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077A" w14:textId="77777777" w:rsidR="004C7E80" w:rsidRDefault="004C7E80" w:rsidP="005675B4">
      <w:pPr>
        <w:pStyle w:val="Titre1"/>
        <w:numPr>
          <w:ilvl w:val="0"/>
          <w:numId w:val="0"/>
        </w:numPr>
        <w:spacing w:before="0" w:after="0"/>
        <w:ind w:left="3264" w:hanging="432"/>
        <w:jc w:val="right"/>
      </w:pPr>
      <w:bookmarkStart w:id="0" w:name="_Toc106087030"/>
      <w:bookmarkStart w:id="1" w:name="_Toc106089467"/>
      <w:bookmarkStart w:id="2" w:name="_Toc106089537"/>
      <w:bookmarkStart w:id="3" w:name="_Toc106263555"/>
      <w:bookmarkStart w:id="4" w:name="_Toc106263614"/>
      <w:bookmarkStart w:id="5" w:name="_Toc106890655"/>
      <w:bookmarkStart w:id="6" w:name="OLE_LINK7"/>
    </w:p>
    <w:p w14:paraId="2099B5FB" w14:textId="1E48C9AF" w:rsidR="00B54D90" w:rsidRPr="006A2795" w:rsidRDefault="00B54D90" w:rsidP="006A2795">
      <w:pPr>
        <w:jc w:val="right"/>
        <w:rPr>
          <w:b/>
          <w:bCs/>
        </w:rPr>
      </w:pPr>
      <w:r w:rsidRPr="002027F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AD1B007" wp14:editId="795AC479">
            <wp:simplePos x="0" y="0"/>
            <wp:positionH relativeFrom="column">
              <wp:posOffset>-290830</wp:posOffset>
            </wp:positionH>
            <wp:positionV relativeFrom="paragraph">
              <wp:posOffset>-457835</wp:posOffset>
            </wp:positionV>
            <wp:extent cx="1608455" cy="1502410"/>
            <wp:effectExtent l="0" t="0" r="0" b="2540"/>
            <wp:wrapTight wrapText="bothSides">
              <wp:wrapPolygon edited="0">
                <wp:start x="0" y="0"/>
                <wp:lineTo x="0" y="21363"/>
                <wp:lineTo x="21233" y="21363"/>
                <wp:lineTo x="2123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FB5">
        <w:t xml:space="preserve">        </w:t>
      </w:r>
      <w:r w:rsidRPr="006A2795">
        <w:rPr>
          <w:b/>
          <w:bCs/>
        </w:rPr>
        <w:t>Direction</w:t>
      </w:r>
      <w:bookmarkEnd w:id="0"/>
      <w:bookmarkEnd w:id="1"/>
      <w:bookmarkEnd w:id="2"/>
      <w:bookmarkEnd w:id="3"/>
      <w:bookmarkEnd w:id="4"/>
      <w:bookmarkEnd w:id="5"/>
    </w:p>
    <w:p w14:paraId="43E7213F" w14:textId="77777777" w:rsidR="00B54D90" w:rsidRPr="006A2795" w:rsidRDefault="00B54D90" w:rsidP="006A2795">
      <w:pPr>
        <w:jc w:val="right"/>
        <w:rPr>
          <w:b/>
          <w:bCs/>
        </w:rPr>
      </w:pPr>
      <w:proofErr w:type="gramStart"/>
      <w:r w:rsidRPr="006A2795">
        <w:rPr>
          <w:b/>
          <w:bCs/>
        </w:rPr>
        <w:t>de</w:t>
      </w:r>
      <w:proofErr w:type="gramEnd"/>
      <w:r w:rsidRPr="006A2795">
        <w:rPr>
          <w:b/>
          <w:bCs/>
        </w:rPr>
        <w:t xml:space="preserve"> l'économie, de l'emploi,</w:t>
      </w:r>
    </w:p>
    <w:p w14:paraId="14F3372B" w14:textId="77777777" w:rsidR="00B54D90" w:rsidRPr="00452FB5" w:rsidRDefault="00B54D90" w:rsidP="006A2795">
      <w:pPr>
        <w:jc w:val="right"/>
      </w:pPr>
      <w:proofErr w:type="gramStart"/>
      <w:r w:rsidRPr="006A2795">
        <w:rPr>
          <w:b/>
          <w:bCs/>
        </w:rPr>
        <w:t>du</w:t>
      </w:r>
      <w:proofErr w:type="gramEnd"/>
      <w:r w:rsidRPr="006A2795">
        <w:rPr>
          <w:b/>
          <w:bCs/>
        </w:rPr>
        <w:t xml:space="preserve"> travail et des solidarités</w:t>
      </w:r>
    </w:p>
    <w:p w14:paraId="519838D3" w14:textId="77777777" w:rsidR="00B54D90" w:rsidRPr="002027FF" w:rsidRDefault="00B54D90" w:rsidP="00B54D90">
      <w:pPr>
        <w:rPr>
          <w:rFonts w:cs="Arial"/>
          <w:sz w:val="20"/>
          <w:szCs w:val="20"/>
        </w:rPr>
      </w:pPr>
    </w:p>
    <w:p w14:paraId="57C8C613" w14:textId="77777777" w:rsidR="00B54D90" w:rsidRPr="002027FF" w:rsidRDefault="00B54D90" w:rsidP="00B54D90">
      <w:pPr>
        <w:rPr>
          <w:rFonts w:cs="Arial"/>
          <w:sz w:val="20"/>
          <w:szCs w:val="20"/>
        </w:rPr>
      </w:pPr>
    </w:p>
    <w:p w14:paraId="4C63B56C" w14:textId="77777777" w:rsidR="00B54D90" w:rsidRPr="002027FF" w:rsidRDefault="00B54D90" w:rsidP="00B54D90">
      <w:pPr>
        <w:rPr>
          <w:rFonts w:cs="Arial"/>
          <w:sz w:val="20"/>
          <w:szCs w:val="20"/>
        </w:rPr>
      </w:pPr>
    </w:p>
    <w:bookmarkEnd w:id="6"/>
    <w:p w14:paraId="2F9AB501" w14:textId="20352F49" w:rsidR="00821BC2" w:rsidRDefault="00821BC2" w:rsidP="00AB549F">
      <w:pPr>
        <w:rPr>
          <w:lang w:eastAsia="en-US"/>
        </w:rPr>
      </w:pPr>
    </w:p>
    <w:p w14:paraId="30D8FFBC" w14:textId="05E02663" w:rsidR="00160C7B" w:rsidRDefault="00E10710" w:rsidP="00160C7B">
      <w:pPr>
        <w:pStyle w:val="Titre2"/>
        <w:rPr>
          <w:lang w:eastAsia="en-US"/>
        </w:rPr>
      </w:pPr>
      <w:bookmarkStart w:id="7" w:name="_Toc198720325"/>
      <w:r>
        <w:rPr>
          <w:lang w:eastAsia="en-US"/>
        </w:rPr>
        <w:t xml:space="preserve">Annexe </w:t>
      </w:r>
      <w:r w:rsidR="006B1E92">
        <w:rPr>
          <w:lang w:eastAsia="en-US"/>
        </w:rPr>
        <w:t>2</w:t>
      </w:r>
      <w:r>
        <w:rPr>
          <w:lang w:eastAsia="en-US"/>
        </w:rPr>
        <w:t xml:space="preserve"> – Cadre de réponse</w:t>
      </w:r>
      <w:r w:rsidR="00160C7B">
        <w:rPr>
          <w:lang w:eastAsia="en-US"/>
        </w:rPr>
        <w:t xml:space="preserve"> de l’AAP</w:t>
      </w:r>
      <w:bookmarkEnd w:id="7"/>
    </w:p>
    <w:p w14:paraId="0BC70BEA" w14:textId="77777777" w:rsidR="00160C7B" w:rsidRPr="00160C7B" w:rsidRDefault="00160C7B" w:rsidP="00160C7B">
      <w:pPr>
        <w:rPr>
          <w:lang w:eastAsia="en-US"/>
        </w:rPr>
      </w:pPr>
    </w:p>
    <w:p w14:paraId="0FD7968F" w14:textId="77777777" w:rsidR="00160C7B" w:rsidRPr="00456C24" w:rsidRDefault="00160C7B" w:rsidP="00456C24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1</w:t>
      </w:r>
      <w:r w:rsidRPr="00456C24">
        <w:rPr>
          <w:b/>
          <w:bCs/>
          <w:color w:val="548DD4" w:themeColor="text2" w:themeTint="99"/>
          <w:sz w:val="26"/>
          <w:szCs w:val="26"/>
          <w:u w:val="single"/>
        </w:rPr>
        <w:t>. Informations et coordonnées professionnelles</w:t>
      </w:r>
    </w:p>
    <w:p w14:paraId="09ED9B79" w14:textId="32F57053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Nom de l’organisme porteur de projet</w:t>
      </w:r>
    </w:p>
    <w:p w14:paraId="7B722EFF" w14:textId="77777777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Téléphone</w:t>
      </w:r>
    </w:p>
    <w:p w14:paraId="6681D5C2" w14:textId="5ED160D0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FA485B" w:rsidRPr="00EC78A2">
        <w:rPr>
          <w:sz w:val="20"/>
          <w:szCs w:val="20"/>
          <w:lang w:eastAsia="fr-FR"/>
        </w:rPr>
        <w:t>Courriel</w:t>
      </w:r>
    </w:p>
    <w:p w14:paraId="1DF26DB0" w14:textId="1A6B39BA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Président</w:t>
      </w:r>
      <w:r w:rsidR="008C007B">
        <w:rPr>
          <w:sz w:val="20"/>
          <w:szCs w:val="20"/>
          <w:lang w:eastAsia="fr-FR"/>
        </w:rPr>
        <w:t xml:space="preserve"> </w:t>
      </w:r>
    </w:p>
    <w:p w14:paraId="7866B63A" w14:textId="77777777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Adresse du siège social </w:t>
      </w:r>
    </w:p>
    <w:p w14:paraId="1769BF3E" w14:textId="77777777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Autres organismes/associations (si projet inter-organismes/associations)</w:t>
      </w:r>
    </w:p>
    <w:p w14:paraId="4EDA5DDA" w14:textId="0CDA76B5" w:rsidR="00160C7B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3608AB">
        <w:rPr>
          <w:sz w:val="20"/>
          <w:szCs w:val="20"/>
          <w:lang w:eastAsia="fr-FR"/>
        </w:rPr>
        <w:t>A</w:t>
      </w:r>
      <w:r w:rsidRPr="00EC78A2">
        <w:rPr>
          <w:sz w:val="20"/>
          <w:szCs w:val="20"/>
          <w:lang w:eastAsia="fr-FR"/>
        </w:rPr>
        <w:t xml:space="preserve">gréments </w:t>
      </w:r>
      <w:r w:rsidR="003608AB">
        <w:rPr>
          <w:sz w:val="20"/>
          <w:szCs w:val="20"/>
          <w:lang w:eastAsia="fr-FR"/>
        </w:rPr>
        <w:t>(</w:t>
      </w:r>
      <w:r w:rsidR="005415AC">
        <w:rPr>
          <w:sz w:val="20"/>
          <w:szCs w:val="20"/>
          <w:lang w:eastAsia="fr-FR"/>
        </w:rPr>
        <w:t>ISFT</w:t>
      </w:r>
      <w:r w:rsidR="003608AB">
        <w:rPr>
          <w:sz w:val="20"/>
          <w:szCs w:val="20"/>
          <w:lang w:eastAsia="fr-FR"/>
        </w:rPr>
        <w:t>...) : préciser et transmettre exemplaire</w:t>
      </w:r>
    </w:p>
    <w:p w14:paraId="2A4F541B" w14:textId="77777777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</w:p>
    <w:p w14:paraId="405A5677" w14:textId="5973FEE4" w:rsidR="00160C7B" w:rsidRPr="00456C24" w:rsidRDefault="00160C7B" w:rsidP="00456C24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2. Description synthétique du projet</w:t>
      </w:r>
      <w:r w:rsidR="00516648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 </w:t>
      </w:r>
    </w:p>
    <w:p w14:paraId="2CA8E036" w14:textId="15701DBC" w:rsidR="00FA795E" w:rsidRDefault="000B3DCB" w:rsidP="00FA795E">
      <w:pPr>
        <w:spacing w:after="120"/>
        <w:ind w:right="-2"/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Présenter à minima : </w:t>
      </w:r>
    </w:p>
    <w:p w14:paraId="1F96260C" w14:textId="472744F2" w:rsidR="000B3DCB" w:rsidRDefault="000B3DCB" w:rsidP="00FA795E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>
        <w:rPr>
          <w:sz w:val="20"/>
          <w:szCs w:val="20"/>
          <w:lang w:eastAsia="fr-FR"/>
        </w:rPr>
        <w:t>Le nombre de places sollicitées, leur répartition géographique sur le territoire, la nature des locaux envisagés pour accueillir ces places.</w:t>
      </w:r>
    </w:p>
    <w:p w14:paraId="71822DE7" w14:textId="77777777" w:rsidR="00E67E05" w:rsidRDefault="00E67E05" w:rsidP="00FA795E">
      <w:pPr>
        <w:spacing w:after="120"/>
        <w:ind w:right="-2"/>
        <w:rPr>
          <w:sz w:val="20"/>
          <w:szCs w:val="20"/>
          <w:lang w:eastAsia="fr-FR"/>
        </w:rPr>
      </w:pPr>
    </w:p>
    <w:p w14:paraId="00FC11EC" w14:textId="5B922D48" w:rsidR="00160C7B" w:rsidRPr="00456C24" w:rsidRDefault="00160C7B" w:rsidP="00456C24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3. Publics cible du projet</w:t>
      </w:r>
    </w:p>
    <w:p w14:paraId="6148312C" w14:textId="5DA559AC" w:rsidR="00160C7B" w:rsidRPr="00EC78A2" w:rsidRDefault="00160C7B" w:rsidP="00247604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Quels publics visés ?</w:t>
      </w:r>
      <w:r w:rsidR="005735A6">
        <w:rPr>
          <w:sz w:val="20"/>
          <w:szCs w:val="20"/>
          <w:lang w:eastAsia="fr-FR"/>
        </w:rPr>
        <w:t xml:space="preserve"> Documentation argumentée du besoin.</w:t>
      </w:r>
    </w:p>
    <w:p w14:paraId="299345CB" w14:textId="60074B07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Profil et caractéristiques des ménages </w:t>
      </w:r>
      <w:r w:rsidR="005735A6">
        <w:rPr>
          <w:sz w:val="20"/>
          <w:szCs w:val="20"/>
          <w:lang w:eastAsia="fr-FR"/>
        </w:rPr>
        <w:t xml:space="preserve">accueillis et </w:t>
      </w:r>
      <w:r w:rsidRPr="00EC78A2">
        <w:rPr>
          <w:sz w:val="20"/>
          <w:szCs w:val="20"/>
          <w:lang w:eastAsia="fr-FR"/>
        </w:rPr>
        <w:t>accompagnés</w:t>
      </w:r>
      <w:r w:rsidR="006B1E92">
        <w:rPr>
          <w:sz w:val="20"/>
          <w:szCs w:val="20"/>
          <w:lang w:eastAsia="fr-FR"/>
        </w:rPr>
        <w:t xml:space="preserve"> </w:t>
      </w:r>
    </w:p>
    <w:p w14:paraId="11E955C4" w14:textId="77777777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Origine, repérage et orientation des publics </w:t>
      </w:r>
    </w:p>
    <w:p w14:paraId="75D9B9D9" w14:textId="4495DE27" w:rsidR="00160C7B" w:rsidRDefault="00160C7B" w:rsidP="006B1E92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Nombre prévisionnel de ménages accompagnés </w:t>
      </w:r>
    </w:p>
    <w:p w14:paraId="3CBBAA4D" w14:textId="77777777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</w:p>
    <w:p w14:paraId="0681182E" w14:textId="77777777" w:rsidR="00160C7B" w:rsidRPr="00456C24" w:rsidRDefault="00160C7B" w:rsidP="00062F63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4. La réponse aux besoins sur le territoire</w:t>
      </w:r>
    </w:p>
    <w:p w14:paraId="218945C6" w14:textId="1B7FC3A8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 est le lien entre les publics visés par le projet et les besoins repérés ? </w:t>
      </w:r>
    </w:p>
    <w:p w14:paraId="43DCD5F7" w14:textId="77777777" w:rsidR="00247604" w:rsidRDefault="00160C7B" w:rsidP="00247604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Comment le projet s'inscrit-il dans le contexte local ? </w:t>
      </w:r>
    </w:p>
    <w:p w14:paraId="6E6C73C2" w14:textId="77796E65" w:rsidR="00160C7B" w:rsidRPr="00EC78A2" w:rsidRDefault="00247604" w:rsidP="00247604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</w:t>
      </w:r>
      <w:r>
        <w:rPr>
          <w:sz w:val="20"/>
          <w:szCs w:val="20"/>
          <w:lang w:eastAsia="fr-FR"/>
        </w:rPr>
        <w:t xml:space="preserve"> </w:t>
      </w:r>
      <w:r w:rsidR="00160C7B" w:rsidRPr="00EC78A2">
        <w:rPr>
          <w:sz w:val="20"/>
          <w:szCs w:val="20"/>
          <w:lang w:eastAsia="fr-FR"/>
        </w:rPr>
        <w:t>Comment le projet complète-t-il les dispositifs existants</w:t>
      </w:r>
      <w:r>
        <w:rPr>
          <w:sz w:val="20"/>
          <w:szCs w:val="20"/>
          <w:lang w:eastAsia="fr-FR"/>
        </w:rPr>
        <w:t xml:space="preserve"> </w:t>
      </w:r>
      <w:r w:rsidR="00160C7B" w:rsidRPr="00EC78A2">
        <w:rPr>
          <w:sz w:val="20"/>
          <w:szCs w:val="20"/>
          <w:lang w:eastAsia="fr-FR"/>
        </w:rPr>
        <w:t xml:space="preserve">? </w:t>
      </w:r>
    </w:p>
    <w:p w14:paraId="51A1C05A" w14:textId="088D0C62" w:rsidR="00160C7B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Quels sont les objectifs quantitatifs et qualitatifs du projet ? </w:t>
      </w:r>
    </w:p>
    <w:p w14:paraId="0E83CEF0" w14:textId="77777777" w:rsidR="00062F63" w:rsidRDefault="00062F63" w:rsidP="00160C7B">
      <w:pPr>
        <w:spacing w:after="120"/>
        <w:ind w:right="-2"/>
        <w:rPr>
          <w:sz w:val="20"/>
          <w:szCs w:val="20"/>
          <w:lang w:eastAsia="fr-FR"/>
        </w:rPr>
      </w:pPr>
    </w:p>
    <w:p w14:paraId="217AFD52" w14:textId="3078A009" w:rsidR="00160C7B" w:rsidRPr="00456C24" w:rsidRDefault="00160C7B" w:rsidP="00062F63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lastRenderedPageBreak/>
        <w:t xml:space="preserve">5. </w:t>
      </w:r>
      <w:r w:rsidR="006B1E92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Evaluation initiale</w:t>
      </w:r>
      <w:r w:rsidR="00247604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 des ménages</w:t>
      </w:r>
      <w:r w:rsidR="00F45E17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 orientés vers les places d’HU</w:t>
      </w:r>
    </w:p>
    <w:p w14:paraId="5DEEC415" w14:textId="6FB3A817" w:rsidR="00160C7B" w:rsidRPr="00EC78A2" w:rsidRDefault="00160C7B" w:rsidP="006B1E92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6B1E92">
        <w:rPr>
          <w:sz w:val="20"/>
          <w:szCs w:val="20"/>
          <w:lang w:eastAsia="fr-FR"/>
        </w:rPr>
        <w:t>Comment sera organisé</w:t>
      </w:r>
      <w:r w:rsidR="00F45E17">
        <w:rPr>
          <w:sz w:val="20"/>
          <w:szCs w:val="20"/>
          <w:lang w:eastAsia="fr-FR"/>
        </w:rPr>
        <w:t>e</w:t>
      </w:r>
      <w:r w:rsidR="006B1E92">
        <w:rPr>
          <w:sz w:val="20"/>
          <w:szCs w:val="20"/>
          <w:lang w:eastAsia="fr-FR"/>
        </w:rPr>
        <w:t xml:space="preserve"> l’évaluation initiale, sur le plan médical, psychique, et social ?</w:t>
      </w:r>
    </w:p>
    <w:p w14:paraId="13C62AD4" w14:textId="293FEE68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Quels </w:t>
      </w:r>
      <w:r w:rsidR="006B1E92">
        <w:rPr>
          <w:sz w:val="20"/>
          <w:szCs w:val="20"/>
          <w:lang w:eastAsia="fr-FR"/>
        </w:rPr>
        <w:t xml:space="preserve">professionnels / </w:t>
      </w:r>
      <w:r w:rsidRPr="00EC78A2">
        <w:rPr>
          <w:sz w:val="20"/>
          <w:szCs w:val="20"/>
          <w:lang w:eastAsia="fr-FR"/>
        </w:rPr>
        <w:t>acteurs s</w:t>
      </w:r>
      <w:r w:rsidR="006B1E92">
        <w:rPr>
          <w:sz w:val="20"/>
          <w:szCs w:val="20"/>
          <w:lang w:eastAsia="fr-FR"/>
        </w:rPr>
        <w:t>er</w:t>
      </w:r>
      <w:r w:rsidRPr="00EC78A2">
        <w:rPr>
          <w:sz w:val="20"/>
          <w:szCs w:val="20"/>
          <w:lang w:eastAsia="fr-FR"/>
        </w:rPr>
        <w:t>ont mobilisés</w:t>
      </w:r>
      <w:r w:rsidR="00F45E17">
        <w:rPr>
          <w:sz w:val="20"/>
          <w:szCs w:val="20"/>
          <w:lang w:eastAsia="fr-FR"/>
        </w:rPr>
        <w:t xml:space="preserve"> </w:t>
      </w:r>
      <w:r w:rsidR="00247604">
        <w:rPr>
          <w:sz w:val="20"/>
          <w:szCs w:val="20"/>
          <w:lang w:eastAsia="fr-FR"/>
        </w:rPr>
        <w:t>?</w:t>
      </w:r>
      <w:r w:rsidR="00F45E17">
        <w:rPr>
          <w:sz w:val="20"/>
          <w:szCs w:val="20"/>
          <w:lang w:eastAsia="fr-FR"/>
        </w:rPr>
        <w:t xml:space="preserve"> Avec quelles </w:t>
      </w:r>
      <w:r w:rsidRPr="00EC78A2">
        <w:rPr>
          <w:sz w:val="20"/>
          <w:szCs w:val="20"/>
          <w:lang w:eastAsia="fr-FR"/>
        </w:rPr>
        <w:t>compétences/qualifications</w:t>
      </w:r>
      <w:r w:rsidR="00F45E17">
        <w:rPr>
          <w:sz w:val="20"/>
          <w:szCs w:val="20"/>
          <w:lang w:eastAsia="fr-FR"/>
        </w:rPr>
        <w:t xml:space="preserve"> </w:t>
      </w:r>
      <w:r w:rsidRPr="00EC78A2">
        <w:rPr>
          <w:sz w:val="20"/>
          <w:szCs w:val="20"/>
          <w:lang w:eastAsia="fr-FR"/>
        </w:rPr>
        <w:t xml:space="preserve">? </w:t>
      </w:r>
    </w:p>
    <w:p w14:paraId="3465C01D" w14:textId="77777777" w:rsidR="00160C7B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Transmettre la/les fiches de poste des intervenants</w:t>
      </w:r>
    </w:p>
    <w:p w14:paraId="25495A51" w14:textId="47998C07" w:rsidR="00160C7B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F45E17">
        <w:rPr>
          <w:sz w:val="20"/>
          <w:szCs w:val="20"/>
          <w:lang w:eastAsia="fr-FR"/>
        </w:rPr>
        <w:t>Comment l’orientation sera organisée vers les dispositifs existants répondant aux besoins identifiés par l’évaluation initiale ?</w:t>
      </w:r>
    </w:p>
    <w:p w14:paraId="0A1A9D96" w14:textId="77777777" w:rsidR="00160C7B" w:rsidRDefault="00160C7B" w:rsidP="00160C7B">
      <w:pPr>
        <w:ind w:right="-2"/>
        <w:rPr>
          <w:sz w:val="20"/>
          <w:szCs w:val="20"/>
          <w:lang w:eastAsia="fr-FR"/>
        </w:rPr>
      </w:pPr>
    </w:p>
    <w:p w14:paraId="7E24CB00" w14:textId="77777777" w:rsidR="00664CE8" w:rsidRDefault="00664CE8" w:rsidP="00160C7B">
      <w:pPr>
        <w:ind w:right="-2"/>
        <w:rPr>
          <w:sz w:val="20"/>
          <w:szCs w:val="20"/>
          <w:lang w:eastAsia="fr-FR"/>
        </w:rPr>
      </w:pPr>
    </w:p>
    <w:p w14:paraId="0411DC5A" w14:textId="77777777" w:rsidR="00664CE8" w:rsidRDefault="00664CE8" w:rsidP="00160C7B">
      <w:pPr>
        <w:ind w:right="-2"/>
        <w:rPr>
          <w:sz w:val="20"/>
          <w:szCs w:val="20"/>
          <w:lang w:eastAsia="fr-FR"/>
        </w:rPr>
      </w:pPr>
    </w:p>
    <w:p w14:paraId="5C42747E" w14:textId="77777777" w:rsidR="00664CE8" w:rsidRPr="00EC78A2" w:rsidRDefault="00664CE8" w:rsidP="00160C7B">
      <w:pPr>
        <w:ind w:right="-2"/>
        <w:rPr>
          <w:sz w:val="20"/>
          <w:szCs w:val="20"/>
          <w:lang w:eastAsia="fr-FR"/>
        </w:rPr>
      </w:pPr>
    </w:p>
    <w:p w14:paraId="3A1C33E6" w14:textId="7BC8ADB8" w:rsidR="00160C7B" w:rsidRPr="00456C24" w:rsidRDefault="00F73C34" w:rsidP="00062F63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6</w:t>
      </w:r>
      <w:r w:rsidR="00160C7B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. Ancrage territorial et partenariat local</w:t>
      </w:r>
    </w:p>
    <w:p w14:paraId="66FFBF11" w14:textId="45694DCC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Comment le projet s'inscrit-il dans </w:t>
      </w:r>
      <w:r w:rsidR="00F73C34">
        <w:rPr>
          <w:sz w:val="20"/>
          <w:szCs w:val="20"/>
          <w:lang w:eastAsia="fr-FR"/>
        </w:rPr>
        <w:t>l’environnement</w:t>
      </w:r>
      <w:r w:rsidRPr="00EC78A2">
        <w:rPr>
          <w:sz w:val="20"/>
          <w:szCs w:val="20"/>
          <w:lang w:eastAsia="fr-FR"/>
        </w:rPr>
        <w:t xml:space="preserve"> local et comment s'articule-t-il avec les dispositifs </w:t>
      </w:r>
      <w:r w:rsidR="00F73C34">
        <w:rPr>
          <w:sz w:val="20"/>
          <w:szCs w:val="20"/>
          <w:lang w:eastAsia="fr-FR"/>
        </w:rPr>
        <w:t>existants</w:t>
      </w:r>
      <w:r w:rsidRPr="00EC78A2">
        <w:rPr>
          <w:sz w:val="20"/>
          <w:szCs w:val="20"/>
          <w:lang w:eastAsia="fr-FR"/>
        </w:rPr>
        <w:t xml:space="preserve"> : préciser l’identification des différents partenaires mobilisés, leurs actions respectives, les modalités de concertation</w:t>
      </w:r>
    </w:p>
    <w:p w14:paraId="6ADB3621" w14:textId="03C0A4ED" w:rsidR="00160C7B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</w:t>
      </w:r>
      <w:r w:rsidR="00F73C34">
        <w:rPr>
          <w:sz w:val="20"/>
          <w:szCs w:val="20"/>
          <w:lang w:eastAsia="fr-FR"/>
        </w:rPr>
        <w:t xml:space="preserve"> P</w:t>
      </w:r>
      <w:r w:rsidRPr="00EC78A2">
        <w:rPr>
          <w:sz w:val="20"/>
          <w:szCs w:val="20"/>
          <w:lang w:eastAsia="fr-FR"/>
        </w:rPr>
        <w:t>réciser les modalités concrètes de coordination entre les différents intervenants (santé, social, emploi</w:t>
      </w:r>
      <w:r w:rsidR="00F73C34">
        <w:rPr>
          <w:sz w:val="20"/>
          <w:szCs w:val="20"/>
          <w:lang w:eastAsia="fr-FR"/>
        </w:rPr>
        <w:t>…</w:t>
      </w:r>
      <w:r w:rsidRPr="00EC78A2">
        <w:rPr>
          <w:sz w:val="20"/>
          <w:szCs w:val="20"/>
          <w:lang w:eastAsia="fr-FR"/>
        </w:rPr>
        <w:t>)</w:t>
      </w:r>
    </w:p>
    <w:p w14:paraId="783B718A" w14:textId="77777777" w:rsidR="00664CE8" w:rsidRDefault="00664CE8" w:rsidP="00664CE8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</w:t>
      </w:r>
      <w:r>
        <w:rPr>
          <w:sz w:val="20"/>
          <w:szCs w:val="20"/>
          <w:lang w:eastAsia="fr-FR"/>
        </w:rPr>
        <w:t xml:space="preserve"> Transmettre le cas échéant les conventions de partenariat existantes</w:t>
      </w:r>
    </w:p>
    <w:p w14:paraId="4E75174E" w14:textId="77777777" w:rsidR="009E268B" w:rsidRPr="00EC78A2" w:rsidRDefault="009E268B" w:rsidP="00160C7B">
      <w:pPr>
        <w:spacing w:after="120"/>
        <w:ind w:right="-2"/>
        <w:rPr>
          <w:sz w:val="20"/>
          <w:szCs w:val="20"/>
          <w:lang w:eastAsia="fr-FR"/>
        </w:rPr>
      </w:pPr>
    </w:p>
    <w:p w14:paraId="76B8791C" w14:textId="5F7F895E" w:rsidR="00160C7B" w:rsidRPr="00456C24" w:rsidRDefault="009E268B" w:rsidP="00062F63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7</w:t>
      </w:r>
      <w:r w:rsidR="00160C7B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. Transition vers le droit commun</w:t>
      </w:r>
    </w:p>
    <w:p w14:paraId="1E0B2162" w14:textId="68807D07" w:rsidR="00160C7B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664CE8">
        <w:rPr>
          <w:sz w:val="20"/>
          <w:szCs w:val="20"/>
          <w:lang w:eastAsia="fr-FR"/>
        </w:rPr>
        <w:t>Comment la transition vers le droit commun sera abordée par l’opérateur (quelles actions ?)</w:t>
      </w:r>
    </w:p>
    <w:p w14:paraId="2C0C69F8" w14:textId="77777777" w:rsidR="00160C7B" w:rsidRPr="00062F63" w:rsidRDefault="00160C7B" w:rsidP="00062F63">
      <w:pPr>
        <w:rPr>
          <w:lang w:eastAsia="fr-FR"/>
        </w:rPr>
      </w:pPr>
    </w:p>
    <w:p w14:paraId="44C5A897" w14:textId="766D543C" w:rsidR="00160C7B" w:rsidRPr="00456C24" w:rsidRDefault="009E268B" w:rsidP="00062F63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8</w:t>
      </w:r>
      <w:r w:rsidR="00160C7B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. Gestion du projet : animation, pilotage, suivi</w:t>
      </w:r>
    </w:p>
    <w:p w14:paraId="6DE19041" w14:textId="24496D35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Quels sont les éléments de coordination et d'animation du dispositif ? </w:t>
      </w:r>
    </w:p>
    <w:p w14:paraId="016800EF" w14:textId="13B47BDB" w:rsidR="00160C7B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>• Décrire le « qui fait quoi » dans l'animation d</w:t>
      </w:r>
      <w:r w:rsidR="009E268B">
        <w:rPr>
          <w:sz w:val="20"/>
          <w:szCs w:val="20"/>
          <w:lang w:eastAsia="fr-FR"/>
        </w:rPr>
        <w:t>u</w:t>
      </w:r>
      <w:r w:rsidRPr="00EC78A2">
        <w:rPr>
          <w:sz w:val="20"/>
          <w:szCs w:val="20"/>
          <w:lang w:eastAsia="fr-FR"/>
        </w:rPr>
        <w:t xml:space="preserve"> projet </w:t>
      </w:r>
    </w:p>
    <w:p w14:paraId="2DB997B3" w14:textId="77777777" w:rsidR="00062F63" w:rsidRDefault="00062F63" w:rsidP="00160C7B">
      <w:pPr>
        <w:spacing w:after="120"/>
        <w:ind w:right="-2"/>
        <w:rPr>
          <w:sz w:val="20"/>
          <w:szCs w:val="20"/>
          <w:lang w:eastAsia="fr-FR"/>
        </w:rPr>
      </w:pPr>
    </w:p>
    <w:p w14:paraId="0F5D6DA7" w14:textId="1D53FEF3" w:rsidR="00160C7B" w:rsidRPr="00456C24" w:rsidRDefault="009E268B" w:rsidP="00062F63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9</w:t>
      </w:r>
      <w:r w:rsidR="00160C7B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. Suivi quantitatif et qualitatif des actions</w:t>
      </w:r>
    </w:p>
    <w:p w14:paraId="0E445B34" w14:textId="77777777" w:rsidR="00160C7B" w:rsidRPr="00EC78A2" w:rsidRDefault="00160C7B" w:rsidP="00062F6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Quel dispositif de suivi et d'évaluation des actions sera mis en œuvre ? </w:t>
      </w:r>
    </w:p>
    <w:p w14:paraId="6F6B8635" w14:textId="50E91100" w:rsidR="00160C7B" w:rsidRPr="00062F63" w:rsidRDefault="00160C7B" w:rsidP="00062F6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9E268B">
        <w:rPr>
          <w:sz w:val="20"/>
          <w:szCs w:val="20"/>
          <w:lang w:eastAsia="fr-FR"/>
        </w:rPr>
        <w:t xml:space="preserve">Indicateurs </w:t>
      </w:r>
      <w:r w:rsidR="00664CE8">
        <w:rPr>
          <w:sz w:val="20"/>
          <w:szCs w:val="20"/>
          <w:lang w:eastAsia="fr-FR"/>
        </w:rPr>
        <w:t>de suivi à détailler</w:t>
      </w:r>
    </w:p>
    <w:p w14:paraId="0B089D2D" w14:textId="77777777" w:rsidR="00160C7B" w:rsidRPr="00EC78A2" w:rsidRDefault="00160C7B" w:rsidP="00160C7B">
      <w:pPr>
        <w:ind w:right="-2"/>
        <w:rPr>
          <w:sz w:val="20"/>
          <w:szCs w:val="20"/>
          <w:lang w:eastAsia="fr-FR"/>
        </w:rPr>
      </w:pPr>
    </w:p>
    <w:p w14:paraId="6482713B" w14:textId="3AE76B1F" w:rsidR="00160C7B" w:rsidRPr="00456C24" w:rsidRDefault="00160C7B" w:rsidP="00062F63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1</w:t>
      </w:r>
      <w:r w:rsidR="009E268B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0</w:t>
      </w: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. </w:t>
      </w:r>
      <w:r w:rsidR="009E268B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Montage </w:t>
      </w: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financier</w:t>
      </w:r>
    </w:p>
    <w:p w14:paraId="7B3ED2E0" w14:textId="6D28592F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9E268B">
        <w:rPr>
          <w:sz w:val="20"/>
          <w:szCs w:val="20"/>
          <w:lang w:eastAsia="fr-FR"/>
        </w:rPr>
        <w:t>Budget prévisionnel</w:t>
      </w:r>
      <w:r w:rsidR="00664CE8">
        <w:rPr>
          <w:sz w:val="20"/>
          <w:szCs w:val="20"/>
          <w:lang w:eastAsia="fr-FR"/>
        </w:rPr>
        <w:t xml:space="preserve"> sur 3 années pleines</w:t>
      </w:r>
    </w:p>
    <w:p w14:paraId="342CD18A" w14:textId="3DDE2783" w:rsidR="00160C7B" w:rsidRPr="00EC78A2" w:rsidRDefault="00160C7B" w:rsidP="00160C7B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Montant de l'aide demandée </w:t>
      </w:r>
      <w:r w:rsidR="00664CE8">
        <w:rPr>
          <w:sz w:val="20"/>
          <w:szCs w:val="20"/>
          <w:lang w:eastAsia="fr-FR"/>
        </w:rPr>
        <w:t xml:space="preserve">à l’Etat </w:t>
      </w:r>
      <w:r w:rsidRPr="00EC78A2">
        <w:rPr>
          <w:sz w:val="20"/>
          <w:szCs w:val="20"/>
          <w:lang w:eastAsia="fr-FR"/>
        </w:rPr>
        <w:t>(au regard des dépenses éligibles)</w:t>
      </w:r>
    </w:p>
    <w:p w14:paraId="23BE067C" w14:textId="785EE2BD" w:rsidR="00062F63" w:rsidRDefault="00664CE8" w:rsidP="00062F63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>
        <w:rPr>
          <w:sz w:val="20"/>
          <w:szCs w:val="20"/>
          <w:lang w:eastAsia="fr-FR"/>
        </w:rPr>
        <w:t>Co-financeurs envisagés le cas échéant, pour quel montant</w:t>
      </w:r>
    </w:p>
    <w:p w14:paraId="32F0AAE3" w14:textId="77777777" w:rsidR="00E67E05" w:rsidRPr="00062F63" w:rsidRDefault="00E67E05" w:rsidP="00062F63">
      <w:pPr>
        <w:spacing w:after="120"/>
        <w:ind w:right="-2"/>
        <w:rPr>
          <w:sz w:val="20"/>
          <w:szCs w:val="20"/>
          <w:lang w:eastAsia="fr-FR"/>
        </w:rPr>
      </w:pPr>
    </w:p>
    <w:p w14:paraId="160A67FC" w14:textId="488E3B73" w:rsidR="00160C7B" w:rsidRPr="00F45E17" w:rsidRDefault="00160C7B" w:rsidP="00F45E17">
      <w:pPr>
        <w:spacing w:after="240"/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</w:pP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1</w:t>
      </w:r>
      <w:r w:rsidR="009E268B"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>1</w:t>
      </w: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. Calendrier prévisionnel </w:t>
      </w:r>
      <w:r w:rsidR="00F45E17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de mise en œuvre </w:t>
      </w:r>
      <w:r w:rsidRPr="00456C24">
        <w:rPr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de l'action </w:t>
      </w:r>
    </w:p>
    <w:p w14:paraId="49717E48" w14:textId="4B1050A7" w:rsidR="00E10710" w:rsidRDefault="00160C7B" w:rsidP="00456C24">
      <w:pPr>
        <w:spacing w:after="120"/>
        <w:ind w:right="-2"/>
        <w:rPr>
          <w:sz w:val="20"/>
          <w:szCs w:val="20"/>
          <w:lang w:eastAsia="fr-FR"/>
        </w:rPr>
      </w:pPr>
      <w:r w:rsidRPr="00EC78A2">
        <w:rPr>
          <w:sz w:val="20"/>
          <w:szCs w:val="20"/>
          <w:lang w:eastAsia="fr-FR"/>
        </w:rPr>
        <w:t xml:space="preserve">• </w:t>
      </w:r>
      <w:r w:rsidR="009E268B">
        <w:rPr>
          <w:sz w:val="20"/>
          <w:szCs w:val="20"/>
          <w:lang w:eastAsia="fr-FR"/>
        </w:rPr>
        <w:t xml:space="preserve">Détailler les jalons </w:t>
      </w:r>
      <w:r w:rsidR="00F45E17">
        <w:rPr>
          <w:sz w:val="20"/>
          <w:szCs w:val="20"/>
          <w:lang w:eastAsia="fr-FR"/>
        </w:rPr>
        <w:t>d’ouverture des places</w:t>
      </w:r>
    </w:p>
    <w:p w14:paraId="1385A96E" w14:textId="6E0BFCD1" w:rsidR="002261AC" w:rsidRDefault="000B3DCB" w:rsidP="00456C24">
      <w:pPr>
        <w:spacing w:after="120"/>
        <w:ind w:right="-2"/>
        <w:rPr>
          <w:rFonts w:eastAsiaTheme="majorEastAsia" w:cstheme="majorBidi"/>
          <w:color w:val="4F81BD" w:themeColor="accent1"/>
          <w:szCs w:val="26"/>
          <w:lang w:eastAsia="en-US"/>
        </w:rPr>
      </w:pPr>
      <w:r w:rsidRPr="00EC78A2">
        <w:rPr>
          <w:sz w:val="20"/>
          <w:szCs w:val="20"/>
          <w:lang w:eastAsia="fr-FR"/>
        </w:rPr>
        <w:lastRenderedPageBreak/>
        <w:t xml:space="preserve">• </w:t>
      </w:r>
      <w:r>
        <w:rPr>
          <w:sz w:val="20"/>
          <w:szCs w:val="20"/>
          <w:lang w:eastAsia="fr-FR"/>
        </w:rPr>
        <w:t>Fournir, autant que possible, les éléments qui permettront à la commission de sélection d’évaluer objectivement le calendrier présenté (plans et garantie sur du bâti capté et/ou en cours de captation et/ou en cours de réhabilitation ; échanges formels ou contrat d’engagement avec des propriétaires/bailleurs ; baux de location…)</w:t>
      </w:r>
    </w:p>
    <w:p w14:paraId="5D10F926" w14:textId="7DB76E20" w:rsidR="001B5C21" w:rsidRDefault="001B5C21">
      <w:pPr>
        <w:suppressAutoHyphens w:val="0"/>
        <w:spacing w:after="200" w:line="276" w:lineRule="auto"/>
        <w:jc w:val="left"/>
        <w:rPr>
          <w:rFonts w:eastAsiaTheme="majorEastAsia" w:cstheme="majorBidi"/>
          <w:b/>
          <w:bCs/>
          <w:color w:val="4F81BD" w:themeColor="accent1"/>
          <w:szCs w:val="26"/>
          <w:lang w:eastAsia="en-US"/>
        </w:rPr>
      </w:pPr>
      <w:r>
        <w:rPr>
          <w:rFonts w:eastAsiaTheme="majorEastAsia" w:cstheme="majorBidi"/>
          <w:b/>
          <w:bCs/>
          <w:color w:val="4F81BD" w:themeColor="accent1"/>
          <w:szCs w:val="26"/>
          <w:lang w:eastAsia="en-US"/>
        </w:rPr>
        <w:br w:type="page"/>
      </w:r>
    </w:p>
    <w:p w14:paraId="4BBE1841" w14:textId="7D5F656B" w:rsidR="000D53E2" w:rsidRPr="0011734D" w:rsidRDefault="006B2806" w:rsidP="000C4A72">
      <w:pPr>
        <w:pStyle w:val="Titre2"/>
        <w:rPr>
          <w:lang w:eastAsia="en-US"/>
        </w:rPr>
      </w:pPr>
      <w:bookmarkStart w:id="8" w:name="_Toc198720326"/>
      <w:r>
        <w:rPr>
          <w:lang w:eastAsia="en-US"/>
        </w:rPr>
        <w:lastRenderedPageBreak/>
        <w:t>Annexe</w:t>
      </w:r>
      <w:r w:rsidR="00136D9C">
        <w:rPr>
          <w:lang w:eastAsia="en-US"/>
        </w:rPr>
        <w:t xml:space="preserve"> </w:t>
      </w:r>
      <w:r w:rsidR="001B5C21">
        <w:rPr>
          <w:lang w:eastAsia="en-US"/>
        </w:rPr>
        <w:t>3</w:t>
      </w:r>
      <w:r w:rsidRPr="00A418EC">
        <w:rPr>
          <w:lang w:eastAsia="en-US"/>
        </w:rPr>
        <w:t xml:space="preserve"> – </w:t>
      </w:r>
      <w:r>
        <w:rPr>
          <w:lang w:eastAsia="en-US"/>
        </w:rPr>
        <w:t xml:space="preserve">Grille </w:t>
      </w:r>
      <w:r w:rsidR="00F96DEC">
        <w:rPr>
          <w:lang w:eastAsia="en-US"/>
        </w:rPr>
        <w:t xml:space="preserve">d’instruction et critères </w:t>
      </w:r>
      <w:r>
        <w:rPr>
          <w:lang w:eastAsia="en-US"/>
        </w:rPr>
        <w:t>de sélection</w:t>
      </w:r>
      <w:r w:rsidR="00E67E05">
        <w:rPr>
          <w:lang w:eastAsia="en-US"/>
        </w:rPr>
        <w:t xml:space="preserve"> (note totale / 25)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0"/>
        <w:gridCol w:w="3348"/>
        <w:gridCol w:w="2690"/>
      </w:tblGrid>
      <w:tr w:rsidR="006B2806" w14:paraId="6480D113" w14:textId="77777777" w:rsidTr="004A3ABB">
        <w:trPr>
          <w:trHeight w:val="647"/>
        </w:trPr>
        <w:tc>
          <w:tcPr>
            <w:tcW w:w="3590" w:type="dxa"/>
            <w:vAlign w:val="center"/>
          </w:tcPr>
          <w:p w14:paraId="13E2EBEA" w14:textId="4E67926D" w:rsidR="006B2806" w:rsidRPr="006B2806" w:rsidRDefault="00BD5B4C" w:rsidP="004D590A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Cohérence</w:t>
            </w:r>
            <w:r w:rsidR="006B2806" w:rsidRPr="006B2806">
              <w:rPr>
                <w:rFonts w:ascii="Marianne" w:hAnsi="Marianne"/>
                <w:sz w:val="18"/>
                <w:szCs w:val="18"/>
              </w:rPr>
              <w:t xml:space="preserve"> e</w:t>
            </w:r>
            <w:r>
              <w:rPr>
                <w:rFonts w:ascii="Marianne" w:hAnsi="Marianne"/>
                <w:sz w:val="18"/>
                <w:szCs w:val="18"/>
              </w:rPr>
              <w:t>t répartition territorial</w:t>
            </w:r>
            <w:r w:rsidR="00107D3B">
              <w:rPr>
                <w:rFonts w:ascii="Marianne" w:hAnsi="Marianne"/>
                <w:sz w:val="18"/>
                <w:szCs w:val="18"/>
              </w:rPr>
              <w:t>e</w:t>
            </w:r>
          </w:p>
        </w:tc>
        <w:tc>
          <w:tcPr>
            <w:tcW w:w="3348" w:type="dxa"/>
            <w:vAlign w:val="center"/>
          </w:tcPr>
          <w:p w14:paraId="03813924" w14:textId="4A16E7BC" w:rsidR="006B2806" w:rsidRPr="006B2806" w:rsidRDefault="006B2806" w:rsidP="004D590A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Note attribuable : 0 à 4</w:t>
            </w:r>
          </w:p>
        </w:tc>
        <w:tc>
          <w:tcPr>
            <w:tcW w:w="2690" w:type="dxa"/>
            <w:vAlign w:val="center"/>
          </w:tcPr>
          <w:p w14:paraId="0A6875EE" w14:textId="1EF467E6" w:rsidR="006B2806" w:rsidRPr="006B2806" w:rsidRDefault="006B2806" w:rsidP="004D590A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 xml:space="preserve">Pondération : </w:t>
            </w:r>
            <w:r w:rsidR="003D0077">
              <w:rPr>
                <w:rFonts w:ascii="Marianne" w:hAnsi="Marianne"/>
                <w:sz w:val="18"/>
                <w:szCs w:val="18"/>
              </w:rPr>
              <w:t>5</w:t>
            </w:r>
          </w:p>
        </w:tc>
      </w:tr>
      <w:tr w:rsidR="006B2806" w14:paraId="188720C7" w14:textId="77777777" w:rsidTr="004A3ABB">
        <w:trPr>
          <w:trHeight w:val="623"/>
        </w:trPr>
        <w:tc>
          <w:tcPr>
            <w:tcW w:w="9628" w:type="dxa"/>
            <w:gridSpan w:val="3"/>
          </w:tcPr>
          <w:p w14:paraId="37C8418A" w14:textId="608B3D36" w:rsidR="00BA094F" w:rsidRPr="006B2806" w:rsidRDefault="001B5C21" w:rsidP="004D590A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Le</w:t>
            </w:r>
            <w:r w:rsidR="00E56FEC">
              <w:rPr>
                <w:rFonts w:ascii="Marianne" w:hAnsi="Marianne"/>
                <w:b/>
                <w:sz w:val="18"/>
                <w:szCs w:val="18"/>
              </w:rPr>
              <w:t xml:space="preserve"> (s)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 public</w:t>
            </w:r>
            <w:r w:rsidR="00E56FEC">
              <w:rPr>
                <w:rFonts w:ascii="Marianne" w:hAnsi="Marianne"/>
                <w:b/>
                <w:sz w:val="18"/>
                <w:szCs w:val="18"/>
              </w:rPr>
              <w:t xml:space="preserve"> (s)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 cible est</w:t>
            </w:r>
            <w:r w:rsidR="00E56FEC">
              <w:rPr>
                <w:rFonts w:ascii="Marianne" w:hAnsi="Marianne"/>
                <w:b/>
                <w:sz w:val="18"/>
                <w:szCs w:val="18"/>
              </w:rPr>
              <w:t xml:space="preserve"> (sont)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 identifié</w:t>
            </w:r>
            <w:r w:rsidR="00E56FEC">
              <w:rPr>
                <w:rFonts w:ascii="Marianne" w:hAnsi="Marianne"/>
                <w:b/>
                <w:sz w:val="18"/>
                <w:szCs w:val="18"/>
              </w:rPr>
              <w:t>(s)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 et les besoins sont objectivés et documentés – La </w:t>
            </w:r>
            <w:r w:rsidR="007F7F6D">
              <w:rPr>
                <w:rFonts w:ascii="Marianne" w:hAnsi="Marianne"/>
                <w:b/>
                <w:sz w:val="18"/>
                <w:szCs w:val="18"/>
              </w:rPr>
              <w:t>territorialisation de l’offre</w:t>
            </w:r>
            <w:r w:rsidR="00E56FEC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>
              <w:rPr>
                <w:rFonts w:ascii="Marianne" w:hAnsi="Marianne"/>
                <w:b/>
                <w:sz w:val="18"/>
                <w:szCs w:val="18"/>
              </w:rPr>
              <w:t>est prise en compte.</w:t>
            </w:r>
          </w:p>
        </w:tc>
      </w:tr>
    </w:tbl>
    <w:p w14:paraId="7A367441" w14:textId="3B522851" w:rsidR="00136D9C" w:rsidRDefault="00136D9C" w:rsidP="00521163">
      <w:pPr>
        <w:tabs>
          <w:tab w:val="left" w:pos="3444"/>
        </w:tabs>
        <w:spacing w:line="360" w:lineRule="auto"/>
        <w:rPr>
          <w:rFonts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350"/>
        <w:gridCol w:w="2691"/>
      </w:tblGrid>
      <w:tr w:rsidR="00136D9C" w:rsidRPr="006B2806" w14:paraId="05582FA5" w14:textId="77777777" w:rsidTr="006F3341">
        <w:trPr>
          <w:trHeight w:val="647"/>
        </w:trPr>
        <w:tc>
          <w:tcPr>
            <w:tcW w:w="3652" w:type="dxa"/>
            <w:vAlign w:val="center"/>
          </w:tcPr>
          <w:p w14:paraId="1616D36F" w14:textId="30D08AC8" w:rsidR="00BA094F" w:rsidRPr="006B2806" w:rsidRDefault="00136D9C" w:rsidP="006F3341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Expertise</w:t>
            </w:r>
            <w:r w:rsidR="008B5952">
              <w:rPr>
                <w:rFonts w:ascii="Marianne" w:hAnsi="Marianne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4B9F982" w14:textId="0779C1B5" w:rsidR="00BA094F" w:rsidRPr="006B2806" w:rsidRDefault="00136D9C" w:rsidP="006F3341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Note attribuable : 0 à 4</w:t>
            </w:r>
          </w:p>
        </w:tc>
        <w:tc>
          <w:tcPr>
            <w:tcW w:w="2724" w:type="dxa"/>
            <w:vAlign w:val="center"/>
          </w:tcPr>
          <w:p w14:paraId="6DA59BD5" w14:textId="168F0E72" w:rsidR="00136D9C" w:rsidRPr="006B2806" w:rsidRDefault="00136D9C" w:rsidP="006F3341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Pondération :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425218">
              <w:rPr>
                <w:rFonts w:ascii="Marianne" w:hAnsi="Marianne"/>
                <w:sz w:val="18"/>
                <w:szCs w:val="18"/>
              </w:rPr>
              <w:t>4</w:t>
            </w:r>
          </w:p>
        </w:tc>
      </w:tr>
      <w:tr w:rsidR="00136D9C" w:rsidRPr="006B2806" w14:paraId="656008B2" w14:textId="77777777" w:rsidTr="00604459">
        <w:trPr>
          <w:trHeight w:val="623"/>
        </w:trPr>
        <w:tc>
          <w:tcPr>
            <w:tcW w:w="9778" w:type="dxa"/>
            <w:gridSpan w:val="3"/>
          </w:tcPr>
          <w:p w14:paraId="0C156412" w14:textId="77777777" w:rsidR="00BA094F" w:rsidRDefault="00136D9C" w:rsidP="005C34D7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 w:rsidRPr="00136D9C">
              <w:rPr>
                <w:rFonts w:ascii="Marianne" w:hAnsi="Marianne"/>
                <w:b/>
                <w:sz w:val="18"/>
                <w:szCs w:val="18"/>
              </w:rPr>
              <w:t>Le porteur démontre un savoir-faire, une expé</w:t>
            </w:r>
            <w:r w:rsidR="00CA61C7">
              <w:rPr>
                <w:rFonts w:ascii="Marianne" w:hAnsi="Marianne"/>
                <w:b/>
                <w:sz w:val="18"/>
                <w:szCs w:val="18"/>
              </w:rPr>
              <w:t>rience dans le domaine présenté (agréments en cours ou en projet)</w:t>
            </w:r>
            <w:r w:rsidR="00AB6497">
              <w:rPr>
                <w:rFonts w:ascii="Marianne" w:hAnsi="Marianne"/>
                <w:b/>
                <w:sz w:val="18"/>
                <w:szCs w:val="18"/>
              </w:rPr>
              <w:t>.</w:t>
            </w:r>
            <w:r w:rsidR="005C34D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14:paraId="23288AC2" w14:textId="2531A74D" w:rsidR="00732376" w:rsidRPr="006B2806" w:rsidRDefault="00732376" w:rsidP="005C34D7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L’évaluation initiale globale des besoins des ménages et les modalités d’accompagnement / orientation sont décrites et pertinentes.</w:t>
            </w:r>
          </w:p>
        </w:tc>
      </w:tr>
    </w:tbl>
    <w:p w14:paraId="303A74CC" w14:textId="77777777" w:rsidR="00136D9C" w:rsidRDefault="00136D9C" w:rsidP="001173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0"/>
        <w:gridCol w:w="3348"/>
        <w:gridCol w:w="2690"/>
      </w:tblGrid>
      <w:tr w:rsidR="00E56FEC" w:rsidRPr="006B2806" w14:paraId="69DC5924" w14:textId="77777777" w:rsidTr="006D0718">
        <w:trPr>
          <w:trHeight w:val="647"/>
        </w:trPr>
        <w:tc>
          <w:tcPr>
            <w:tcW w:w="3652" w:type="dxa"/>
            <w:vAlign w:val="center"/>
          </w:tcPr>
          <w:p w14:paraId="6190BCEA" w14:textId="12C6CDC2" w:rsidR="00E56FEC" w:rsidRPr="006B2806" w:rsidRDefault="00E56FEC" w:rsidP="006D0718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Fiabilité de l’opérateur</w:t>
            </w:r>
          </w:p>
        </w:tc>
        <w:tc>
          <w:tcPr>
            <w:tcW w:w="3402" w:type="dxa"/>
            <w:vAlign w:val="center"/>
          </w:tcPr>
          <w:p w14:paraId="08AC5306" w14:textId="77777777" w:rsidR="00E56FEC" w:rsidRPr="006B2806" w:rsidRDefault="00E56FEC" w:rsidP="006D0718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Note attribuable : 0 à 4</w:t>
            </w:r>
          </w:p>
        </w:tc>
        <w:tc>
          <w:tcPr>
            <w:tcW w:w="2724" w:type="dxa"/>
            <w:vAlign w:val="center"/>
          </w:tcPr>
          <w:p w14:paraId="55F9C3E0" w14:textId="77777777" w:rsidR="00E56FEC" w:rsidRPr="006B2806" w:rsidRDefault="00E56FEC" w:rsidP="006D0718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Pondération :</w:t>
            </w:r>
            <w:r>
              <w:rPr>
                <w:rFonts w:ascii="Marianne" w:hAnsi="Marianne"/>
                <w:sz w:val="18"/>
                <w:szCs w:val="18"/>
              </w:rPr>
              <w:t xml:space="preserve"> 4</w:t>
            </w:r>
          </w:p>
        </w:tc>
      </w:tr>
      <w:tr w:rsidR="00E56FEC" w:rsidRPr="006B2806" w14:paraId="5ADAB799" w14:textId="77777777" w:rsidTr="006D0718">
        <w:trPr>
          <w:trHeight w:val="623"/>
        </w:trPr>
        <w:tc>
          <w:tcPr>
            <w:tcW w:w="9778" w:type="dxa"/>
            <w:gridSpan w:val="3"/>
          </w:tcPr>
          <w:p w14:paraId="4554A214" w14:textId="617503AF" w:rsidR="00E56FEC" w:rsidRPr="006B2806" w:rsidRDefault="00E56FEC" w:rsidP="006D0718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La fiabilité du porteur est démontrée (financière, administrative…</w:t>
            </w:r>
            <w:r w:rsidR="00BF4538">
              <w:rPr>
                <w:rFonts w:ascii="Marianne" w:hAnsi="Marianne"/>
                <w:b/>
                <w:sz w:val="18"/>
                <w:szCs w:val="18"/>
              </w:rPr>
              <w:t>).</w:t>
            </w:r>
          </w:p>
        </w:tc>
      </w:tr>
    </w:tbl>
    <w:p w14:paraId="6C144B11" w14:textId="77777777" w:rsidR="00E56FEC" w:rsidRPr="006D29E0" w:rsidRDefault="00E56FEC" w:rsidP="0011734D"/>
    <w:tbl>
      <w:tblPr>
        <w:tblStyle w:val="Grilledutableau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3636"/>
        <w:gridCol w:w="3320"/>
        <w:gridCol w:w="2672"/>
      </w:tblGrid>
      <w:tr w:rsidR="00BD5B4C" w:rsidRPr="006B2806" w14:paraId="716EA481" w14:textId="77777777" w:rsidTr="006D29E0">
        <w:trPr>
          <w:trHeight w:val="647"/>
        </w:trPr>
        <w:tc>
          <w:tcPr>
            <w:tcW w:w="3636" w:type="dxa"/>
            <w:vAlign w:val="center"/>
          </w:tcPr>
          <w:p w14:paraId="2334AB6B" w14:textId="00737604" w:rsidR="00BD5B4C" w:rsidRPr="006B2806" w:rsidRDefault="00BD5B4C" w:rsidP="0011734D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Collaboration/p</w:t>
            </w:r>
            <w:r w:rsidRPr="006B2806">
              <w:rPr>
                <w:rFonts w:ascii="Marianne" w:hAnsi="Marianne"/>
                <w:sz w:val="18"/>
                <w:szCs w:val="18"/>
              </w:rPr>
              <w:t>artenariat/ancrage territorial</w:t>
            </w:r>
          </w:p>
        </w:tc>
        <w:tc>
          <w:tcPr>
            <w:tcW w:w="3320" w:type="dxa"/>
            <w:vAlign w:val="center"/>
          </w:tcPr>
          <w:p w14:paraId="57F9C9BD" w14:textId="77777777" w:rsidR="00BD5B4C" w:rsidRPr="006B2806" w:rsidRDefault="00BD5B4C" w:rsidP="0011734D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Note attribuable : 0 à 4</w:t>
            </w:r>
          </w:p>
        </w:tc>
        <w:tc>
          <w:tcPr>
            <w:tcW w:w="2672" w:type="dxa"/>
            <w:vAlign w:val="center"/>
          </w:tcPr>
          <w:p w14:paraId="0B5FB34F" w14:textId="606E1764" w:rsidR="00BD5B4C" w:rsidRPr="006B2806" w:rsidRDefault="00BD5B4C" w:rsidP="0011734D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Pondération :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BF4538">
              <w:rPr>
                <w:rFonts w:ascii="Marianne" w:hAnsi="Marianne"/>
                <w:sz w:val="18"/>
                <w:szCs w:val="18"/>
              </w:rPr>
              <w:t>3</w:t>
            </w:r>
          </w:p>
        </w:tc>
      </w:tr>
      <w:tr w:rsidR="00BD5B4C" w:rsidRPr="006B2806" w14:paraId="5A3AFCA3" w14:textId="77777777" w:rsidTr="00FD2A5E">
        <w:trPr>
          <w:trHeight w:val="623"/>
        </w:trPr>
        <w:tc>
          <w:tcPr>
            <w:tcW w:w="9628" w:type="dxa"/>
            <w:gridSpan w:val="3"/>
          </w:tcPr>
          <w:p w14:paraId="0D9D39C9" w14:textId="77777777" w:rsidR="00BD5B4C" w:rsidRDefault="00BD5B4C" w:rsidP="00D95C9A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 w:rsidRPr="006B2806">
              <w:rPr>
                <w:rFonts w:ascii="Marianne" w:hAnsi="Marianne"/>
                <w:b/>
                <w:sz w:val="18"/>
                <w:szCs w:val="18"/>
              </w:rPr>
              <w:t xml:space="preserve">Le porteur présente des garanties concernant sa capacité à collaborer avec </w:t>
            </w:r>
            <w:r w:rsidR="003A51AA" w:rsidRPr="006B2806">
              <w:rPr>
                <w:rFonts w:ascii="Marianne" w:hAnsi="Marianne"/>
                <w:b/>
                <w:sz w:val="18"/>
                <w:szCs w:val="18"/>
              </w:rPr>
              <w:t>les différents</w:t>
            </w:r>
            <w:r w:rsidRPr="006B2806">
              <w:rPr>
                <w:rFonts w:ascii="Marianne" w:hAnsi="Marianne"/>
                <w:b/>
                <w:sz w:val="18"/>
                <w:szCs w:val="18"/>
              </w:rPr>
              <w:t xml:space="preserve"> acteurs susceptibles d’intervenir pendant et au-delà de la mise en œuvre</w:t>
            </w:r>
            <w:r w:rsidR="00577DD3">
              <w:rPr>
                <w:rFonts w:ascii="Marianne" w:hAnsi="Marianne"/>
                <w:b/>
                <w:sz w:val="18"/>
                <w:szCs w:val="18"/>
              </w:rPr>
              <w:t xml:space="preserve"> du projet.</w:t>
            </w:r>
          </w:p>
          <w:p w14:paraId="05C10DCC" w14:textId="69E3B74D" w:rsidR="008C585D" w:rsidRPr="006B2806" w:rsidRDefault="008C585D" w:rsidP="00D95C9A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 xml:space="preserve">La synergie des opérateurs est décrite et </w:t>
            </w:r>
            <w:r w:rsidR="00BF4538">
              <w:rPr>
                <w:rFonts w:ascii="Marianne" w:hAnsi="Marianne"/>
                <w:b/>
                <w:sz w:val="18"/>
                <w:szCs w:val="18"/>
              </w:rPr>
              <w:t>favorisée.</w:t>
            </w:r>
          </w:p>
        </w:tc>
      </w:tr>
    </w:tbl>
    <w:p w14:paraId="2262C3B8" w14:textId="77777777" w:rsidR="00FD2A5E" w:rsidRDefault="00FD2A5E" w:rsidP="00521163">
      <w:pPr>
        <w:spacing w:line="360" w:lineRule="auto"/>
        <w:rPr>
          <w:rFonts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8"/>
        <w:gridCol w:w="3349"/>
        <w:gridCol w:w="2691"/>
      </w:tblGrid>
      <w:tr w:rsidR="00FD2A5E" w:rsidRPr="006B2806" w14:paraId="66E7D1D7" w14:textId="77777777" w:rsidTr="006D29E0">
        <w:trPr>
          <w:trHeight w:val="647"/>
        </w:trPr>
        <w:tc>
          <w:tcPr>
            <w:tcW w:w="3652" w:type="dxa"/>
            <w:vAlign w:val="center"/>
          </w:tcPr>
          <w:p w14:paraId="57660876" w14:textId="1492C17A" w:rsidR="00FD2A5E" w:rsidRPr="006B2806" w:rsidRDefault="001B5C21" w:rsidP="006D29E0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Aspects financiers</w:t>
            </w:r>
          </w:p>
        </w:tc>
        <w:tc>
          <w:tcPr>
            <w:tcW w:w="3402" w:type="dxa"/>
            <w:vAlign w:val="center"/>
          </w:tcPr>
          <w:p w14:paraId="19462BF7" w14:textId="0AF03FB0" w:rsidR="00FD2A5E" w:rsidRPr="006B2806" w:rsidRDefault="00FD2A5E" w:rsidP="006D29E0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Note attribuable : 0 à 4</w:t>
            </w:r>
          </w:p>
        </w:tc>
        <w:tc>
          <w:tcPr>
            <w:tcW w:w="2724" w:type="dxa"/>
            <w:vAlign w:val="center"/>
          </w:tcPr>
          <w:p w14:paraId="2D42634A" w14:textId="1469F19B" w:rsidR="00FD2A5E" w:rsidRPr="006B2806" w:rsidRDefault="00FD2A5E" w:rsidP="006D29E0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Pondération :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BF4538">
              <w:rPr>
                <w:rFonts w:ascii="Marianne" w:hAnsi="Marianne"/>
                <w:sz w:val="18"/>
                <w:szCs w:val="18"/>
              </w:rPr>
              <w:t>3</w:t>
            </w:r>
          </w:p>
        </w:tc>
      </w:tr>
      <w:tr w:rsidR="00FD2A5E" w:rsidRPr="006B2806" w14:paraId="0E0E43FD" w14:textId="77777777" w:rsidTr="00692D56">
        <w:trPr>
          <w:trHeight w:val="623"/>
        </w:trPr>
        <w:tc>
          <w:tcPr>
            <w:tcW w:w="9778" w:type="dxa"/>
            <w:gridSpan w:val="3"/>
          </w:tcPr>
          <w:p w14:paraId="35881004" w14:textId="3FA94A67" w:rsidR="004E2F69" w:rsidRDefault="001B5C21" w:rsidP="00D95C9A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 xml:space="preserve">Le budget prévisionnel est détaillé sur au moins </w:t>
            </w:r>
            <w:r w:rsidR="00BF4538">
              <w:rPr>
                <w:rFonts w:ascii="Marianne" w:hAnsi="Marianne"/>
                <w:b/>
                <w:sz w:val="18"/>
                <w:szCs w:val="18"/>
              </w:rPr>
              <w:t>3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 années.</w:t>
            </w:r>
            <w:r w:rsidR="00732376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="004E2F69">
              <w:rPr>
                <w:rFonts w:ascii="Marianne" w:hAnsi="Marianne"/>
                <w:b/>
                <w:sz w:val="18"/>
                <w:szCs w:val="18"/>
              </w:rPr>
              <w:t xml:space="preserve">Les postes de dépenses sont clairement identifiés. </w:t>
            </w:r>
          </w:p>
          <w:p w14:paraId="25ABE64A" w14:textId="1ADFA842" w:rsidR="00E56FEC" w:rsidRDefault="00E56FEC" w:rsidP="00D95C9A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 xml:space="preserve">Un programme d’investissements pour l’ouverture des places est proposé et son plan de financement </w:t>
            </w:r>
            <w:r w:rsidR="00732376">
              <w:rPr>
                <w:rFonts w:ascii="Marianne" w:hAnsi="Marianne"/>
                <w:b/>
                <w:sz w:val="18"/>
                <w:szCs w:val="18"/>
              </w:rPr>
              <w:t>est également transmis.</w:t>
            </w:r>
          </w:p>
          <w:p w14:paraId="6C2CCF01" w14:textId="567E7B90" w:rsidR="008C585D" w:rsidRPr="006B2806" w:rsidRDefault="008A58F2" w:rsidP="00D95C9A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D</w:t>
            </w:r>
            <w:r w:rsidR="004E2F69">
              <w:rPr>
                <w:rFonts w:ascii="Marianne" w:hAnsi="Marianne"/>
                <w:b/>
                <w:sz w:val="18"/>
                <w:szCs w:val="18"/>
              </w:rPr>
              <w:t>es</w:t>
            </w:r>
            <w:r w:rsidR="008C585D">
              <w:rPr>
                <w:rFonts w:ascii="Marianne" w:hAnsi="Marianne"/>
                <w:b/>
                <w:sz w:val="18"/>
                <w:szCs w:val="18"/>
              </w:rPr>
              <w:t xml:space="preserve"> co-financements </w:t>
            </w:r>
            <w:r w:rsidR="004E2F69">
              <w:rPr>
                <w:rFonts w:ascii="Marianne" w:hAnsi="Marianne"/>
                <w:b/>
                <w:sz w:val="18"/>
                <w:szCs w:val="18"/>
              </w:rPr>
              <w:t>sont mobilisés et explicités.</w:t>
            </w:r>
          </w:p>
        </w:tc>
      </w:tr>
    </w:tbl>
    <w:p w14:paraId="61385812" w14:textId="77777777" w:rsidR="006B2806" w:rsidRPr="00DC5AA9" w:rsidRDefault="006B2806" w:rsidP="006B2806">
      <w:pPr>
        <w:rPr>
          <w:rFonts w:cs="Arial"/>
          <w:szCs w:val="22"/>
        </w:rPr>
      </w:pPr>
    </w:p>
    <w:tbl>
      <w:tblPr>
        <w:tblStyle w:val="Grilledutableau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3589"/>
        <w:gridCol w:w="3349"/>
        <w:gridCol w:w="2690"/>
      </w:tblGrid>
      <w:tr w:rsidR="009254DC" w:rsidRPr="006B2806" w14:paraId="6D96DA5A" w14:textId="77777777" w:rsidTr="006D29E0">
        <w:trPr>
          <w:trHeight w:val="647"/>
        </w:trPr>
        <w:tc>
          <w:tcPr>
            <w:tcW w:w="3652" w:type="dxa"/>
            <w:vAlign w:val="center"/>
          </w:tcPr>
          <w:p w14:paraId="33671EAC" w14:textId="1A514F2B" w:rsidR="009254DC" w:rsidRPr="006B2806" w:rsidRDefault="009254DC" w:rsidP="006D29E0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Calendrier de mise en œuvre</w:t>
            </w:r>
          </w:p>
        </w:tc>
        <w:tc>
          <w:tcPr>
            <w:tcW w:w="3402" w:type="dxa"/>
            <w:vAlign w:val="center"/>
          </w:tcPr>
          <w:p w14:paraId="0FEA5343" w14:textId="77777777" w:rsidR="009254DC" w:rsidRPr="006B2806" w:rsidRDefault="009254DC" w:rsidP="006D29E0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Note attribuable : 0 à 4</w:t>
            </w:r>
          </w:p>
        </w:tc>
        <w:tc>
          <w:tcPr>
            <w:tcW w:w="2724" w:type="dxa"/>
            <w:vAlign w:val="center"/>
          </w:tcPr>
          <w:p w14:paraId="402BDBAA" w14:textId="23F58C7D" w:rsidR="009254DC" w:rsidRPr="006B2806" w:rsidRDefault="009254DC" w:rsidP="006D29E0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Pondération :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3F128C">
              <w:rPr>
                <w:rFonts w:ascii="Marianne" w:hAnsi="Marianne"/>
                <w:sz w:val="18"/>
                <w:szCs w:val="18"/>
              </w:rPr>
              <w:t>3</w:t>
            </w:r>
          </w:p>
        </w:tc>
      </w:tr>
      <w:tr w:rsidR="009254DC" w:rsidRPr="006B2806" w14:paraId="6C32522A" w14:textId="77777777" w:rsidTr="00692D56">
        <w:trPr>
          <w:trHeight w:val="623"/>
        </w:trPr>
        <w:tc>
          <w:tcPr>
            <w:tcW w:w="9778" w:type="dxa"/>
            <w:gridSpan w:val="3"/>
          </w:tcPr>
          <w:p w14:paraId="6077BA48" w14:textId="1EF5ADFD" w:rsidR="009254DC" w:rsidRPr="006B2806" w:rsidRDefault="00D95C9A" w:rsidP="009254DC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 w:rsidRPr="006B2806">
              <w:rPr>
                <w:rFonts w:ascii="Marianne" w:hAnsi="Marianne"/>
                <w:b/>
                <w:sz w:val="18"/>
                <w:szCs w:val="18"/>
              </w:rPr>
              <w:t>L</w:t>
            </w:r>
            <w:r w:rsidR="001B5C21">
              <w:rPr>
                <w:rFonts w:ascii="Marianne" w:hAnsi="Marianne"/>
                <w:b/>
                <w:sz w:val="18"/>
                <w:szCs w:val="18"/>
              </w:rPr>
              <w:t>’opérateur propose une mise en œuvre rapide. Cependant, l</w:t>
            </w:r>
            <w:r w:rsidRPr="006B2806">
              <w:rPr>
                <w:rFonts w:ascii="Marianne" w:hAnsi="Marianne"/>
                <w:b/>
                <w:sz w:val="18"/>
                <w:szCs w:val="18"/>
              </w:rPr>
              <w:t xml:space="preserve">e 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calendrier de mise en œuvre proposé est réaliste </w:t>
            </w:r>
            <w:r w:rsidR="001B5C21">
              <w:rPr>
                <w:rFonts w:ascii="Marianne" w:hAnsi="Marianne"/>
                <w:b/>
                <w:sz w:val="18"/>
                <w:szCs w:val="18"/>
              </w:rPr>
              <w:t xml:space="preserve">au regard des contraintes </w:t>
            </w:r>
            <w:r w:rsidR="00E56FEC">
              <w:rPr>
                <w:rFonts w:ascii="Marianne" w:hAnsi="Marianne"/>
                <w:b/>
                <w:sz w:val="18"/>
                <w:szCs w:val="18"/>
              </w:rPr>
              <w:t>propres au</w:t>
            </w:r>
            <w:r w:rsidR="001B5C21">
              <w:rPr>
                <w:rFonts w:ascii="Marianne" w:hAnsi="Marianne"/>
                <w:b/>
                <w:sz w:val="18"/>
                <w:szCs w:val="18"/>
              </w:rPr>
              <w:t xml:space="preserve"> territoire</w:t>
            </w:r>
            <w:r w:rsidR="00E56FEC">
              <w:rPr>
                <w:rFonts w:ascii="Marianne" w:hAnsi="Marianne"/>
                <w:b/>
                <w:sz w:val="18"/>
                <w:szCs w:val="18"/>
              </w:rPr>
              <w:t xml:space="preserve"> (contraintes à expliciter le cas échéant).</w:t>
            </w:r>
          </w:p>
        </w:tc>
      </w:tr>
    </w:tbl>
    <w:p w14:paraId="10001857" w14:textId="77777777" w:rsidR="006B2806" w:rsidRDefault="006B2806">
      <w:pPr>
        <w:rPr>
          <w:rFonts w:cs="Arial"/>
          <w:szCs w:val="22"/>
        </w:rPr>
      </w:pPr>
    </w:p>
    <w:tbl>
      <w:tblPr>
        <w:tblStyle w:val="Grilledutableau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3593"/>
        <w:gridCol w:w="3346"/>
        <w:gridCol w:w="2689"/>
      </w:tblGrid>
      <w:tr w:rsidR="00732376" w14:paraId="036A81CF" w14:textId="77777777" w:rsidTr="006D0718">
        <w:trPr>
          <w:trHeight w:val="1266"/>
        </w:trPr>
        <w:tc>
          <w:tcPr>
            <w:tcW w:w="3652" w:type="dxa"/>
            <w:vAlign w:val="center"/>
          </w:tcPr>
          <w:p w14:paraId="00909AC5" w14:textId="77777777" w:rsidR="00732376" w:rsidRPr="006B2806" w:rsidRDefault="00732376" w:rsidP="006D0718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Bonus – dimension architecturale</w:t>
            </w:r>
          </w:p>
        </w:tc>
        <w:tc>
          <w:tcPr>
            <w:tcW w:w="3402" w:type="dxa"/>
            <w:vAlign w:val="center"/>
          </w:tcPr>
          <w:p w14:paraId="468E2D37" w14:textId="77777777" w:rsidR="00732376" w:rsidRPr="006B2806" w:rsidRDefault="00732376" w:rsidP="006D0718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Note attribuable : 0 à 4</w:t>
            </w:r>
          </w:p>
        </w:tc>
        <w:tc>
          <w:tcPr>
            <w:tcW w:w="2724" w:type="dxa"/>
            <w:vAlign w:val="center"/>
          </w:tcPr>
          <w:p w14:paraId="576972EB" w14:textId="737B21AA" w:rsidR="00732376" w:rsidRPr="006B2806" w:rsidRDefault="00732376" w:rsidP="006D0718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</w:rPr>
            </w:pPr>
            <w:r w:rsidRPr="006B2806">
              <w:rPr>
                <w:rFonts w:ascii="Marianne" w:hAnsi="Marianne"/>
                <w:sz w:val="18"/>
                <w:szCs w:val="18"/>
              </w:rPr>
              <w:t>Pondération :</w:t>
            </w: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E67E05">
              <w:rPr>
                <w:rFonts w:ascii="Marianne" w:hAnsi="Marianne"/>
                <w:sz w:val="18"/>
                <w:szCs w:val="18"/>
              </w:rPr>
              <w:t>3</w:t>
            </w:r>
          </w:p>
        </w:tc>
      </w:tr>
      <w:tr w:rsidR="00732376" w14:paraId="04E48EA8" w14:textId="77777777" w:rsidTr="006D0718">
        <w:trPr>
          <w:trHeight w:val="623"/>
        </w:trPr>
        <w:tc>
          <w:tcPr>
            <w:tcW w:w="9778" w:type="dxa"/>
            <w:gridSpan w:val="3"/>
          </w:tcPr>
          <w:p w14:paraId="28028CE9" w14:textId="3118AF1D" w:rsidR="00732376" w:rsidRPr="006B2806" w:rsidRDefault="00732376" w:rsidP="006D0718">
            <w:pPr>
              <w:pStyle w:val="Sansinterligne"/>
              <w:jc w:val="both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Le porteur présente des plans qui répondent aux exigences de décence pour l’accueil des publics cible</w:t>
            </w:r>
            <w:r w:rsidRPr="006B2806">
              <w:rPr>
                <w:rFonts w:ascii="Marianne" w:hAnsi="Marianne"/>
                <w:b/>
                <w:sz w:val="18"/>
                <w:szCs w:val="18"/>
              </w:rPr>
              <w:t>.</w:t>
            </w:r>
          </w:p>
        </w:tc>
      </w:tr>
    </w:tbl>
    <w:p w14:paraId="74077BA4" w14:textId="77777777" w:rsidR="001B5C21" w:rsidRDefault="001B5C21">
      <w:pPr>
        <w:suppressAutoHyphens w:val="0"/>
        <w:spacing w:after="200" w:line="276" w:lineRule="auto"/>
        <w:jc w:val="left"/>
        <w:rPr>
          <w:rFonts w:eastAsia="SimSun" w:cs="Arial"/>
          <w:b/>
          <w:smallCaps/>
          <w:color w:val="17365D" w:themeColor="text2" w:themeShade="BF"/>
          <w:kern w:val="28"/>
          <w:sz w:val="28"/>
          <w:szCs w:val="32"/>
          <w:u w:val="single" w:color="002060"/>
        </w:rPr>
      </w:pPr>
      <w:r>
        <w:br w:type="page"/>
      </w:r>
    </w:p>
    <w:p w14:paraId="127D374E" w14:textId="4FC2C384" w:rsidR="00EC493D" w:rsidRPr="00E67E05" w:rsidRDefault="00EC493D" w:rsidP="000C4A72">
      <w:pPr>
        <w:pStyle w:val="Titre1"/>
      </w:pPr>
      <w:bookmarkStart w:id="9" w:name="_Toc198720327"/>
      <w:r w:rsidRPr="00E67E05">
        <w:lastRenderedPageBreak/>
        <w:t>Glossaire</w:t>
      </w:r>
      <w:bookmarkEnd w:id="9"/>
      <w:r w:rsidR="00B11DD7" w:rsidRPr="00E67E05">
        <w:t xml:space="preserve"> </w:t>
      </w:r>
    </w:p>
    <w:p w14:paraId="59827A8B" w14:textId="787002C2" w:rsidR="00E67E05" w:rsidRDefault="00E67E05" w:rsidP="00AF01C3">
      <w:pPr>
        <w:spacing w:line="360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AAP </w:t>
      </w:r>
      <w:r w:rsidRPr="00E67E05">
        <w:rPr>
          <w:rFonts w:eastAsiaTheme="majorEastAsia"/>
        </w:rPr>
        <w:t>: Appel à projet</w:t>
      </w:r>
    </w:p>
    <w:p w14:paraId="21AC4737" w14:textId="5F5D98D1" w:rsidR="00821BC2" w:rsidRDefault="00821BC2" w:rsidP="00AF01C3">
      <w:pPr>
        <w:spacing w:line="360" w:lineRule="auto"/>
        <w:rPr>
          <w:rFonts w:eastAsiaTheme="majorEastAsia"/>
        </w:rPr>
      </w:pPr>
      <w:r w:rsidRPr="00084AA9">
        <w:rPr>
          <w:rFonts w:eastAsiaTheme="majorEastAsia"/>
          <w:b/>
          <w:bCs/>
        </w:rPr>
        <w:t>AHI</w:t>
      </w:r>
      <w:r w:rsidR="00C70079">
        <w:rPr>
          <w:rFonts w:eastAsiaTheme="majorEastAsia"/>
        </w:rPr>
        <w:t xml:space="preserve"> : </w:t>
      </w:r>
      <w:r w:rsidR="00E67E05">
        <w:rPr>
          <w:rFonts w:eastAsiaTheme="majorEastAsia"/>
        </w:rPr>
        <w:t>A</w:t>
      </w:r>
      <w:r w:rsidR="00C70079">
        <w:rPr>
          <w:rFonts w:eastAsiaTheme="majorEastAsia"/>
        </w:rPr>
        <w:t xml:space="preserve">ccueil, </w:t>
      </w:r>
      <w:r w:rsidR="00E67E05">
        <w:rPr>
          <w:rFonts w:eastAsiaTheme="majorEastAsia"/>
        </w:rPr>
        <w:t>H</w:t>
      </w:r>
      <w:r w:rsidR="00C70079">
        <w:rPr>
          <w:rFonts w:eastAsiaTheme="majorEastAsia"/>
        </w:rPr>
        <w:t xml:space="preserve">ébergement, </w:t>
      </w:r>
      <w:r w:rsidR="00E67E05">
        <w:rPr>
          <w:rFonts w:eastAsiaTheme="majorEastAsia"/>
        </w:rPr>
        <w:t>I</w:t>
      </w:r>
      <w:r w:rsidR="00C70079">
        <w:rPr>
          <w:rFonts w:eastAsiaTheme="majorEastAsia"/>
        </w:rPr>
        <w:t>nsertion</w:t>
      </w:r>
    </w:p>
    <w:p w14:paraId="69D1459B" w14:textId="6A9CA440" w:rsidR="00E67E05" w:rsidRDefault="00E67E05" w:rsidP="00AF01C3">
      <w:pPr>
        <w:spacing w:line="360" w:lineRule="auto"/>
        <w:rPr>
          <w:rFonts w:eastAsiaTheme="majorEastAsia"/>
        </w:rPr>
      </w:pPr>
      <w:r w:rsidRPr="00E67E05">
        <w:rPr>
          <w:rFonts w:eastAsiaTheme="majorEastAsia"/>
          <w:b/>
          <w:bCs/>
        </w:rPr>
        <w:t>ARS :</w:t>
      </w:r>
      <w:r>
        <w:rPr>
          <w:rFonts w:eastAsiaTheme="majorEastAsia"/>
        </w:rPr>
        <w:t xml:space="preserve"> Agence Régionale de Santé</w:t>
      </w:r>
    </w:p>
    <w:p w14:paraId="392702C1" w14:textId="1A51F718" w:rsidR="00AB525E" w:rsidRPr="00084AA9" w:rsidRDefault="00AB525E" w:rsidP="00AF01C3">
      <w:pPr>
        <w:spacing w:line="360" w:lineRule="auto"/>
        <w:rPr>
          <w:rFonts w:eastAsiaTheme="majorEastAsia"/>
        </w:rPr>
      </w:pPr>
      <w:r>
        <w:rPr>
          <w:rFonts w:eastAsiaTheme="majorEastAsia"/>
          <w:b/>
          <w:bCs/>
        </w:rPr>
        <w:t>CASF </w:t>
      </w:r>
      <w:r w:rsidRPr="00084AA9">
        <w:rPr>
          <w:rFonts w:eastAsiaTheme="majorEastAsia"/>
        </w:rPr>
        <w:t xml:space="preserve">: </w:t>
      </w:r>
      <w:r w:rsidR="00E67E05">
        <w:rPr>
          <w:rFonts w:eastAsiaTheme="majorEastAsia"/>
        </w:rPr>
        <w:t>C</w:t>
      </w:r>
      <w:r w:rsidRPr="00084AA9">
        <w:rPr>
          <w:rFonts w:eastAsiaTheme="majorEastAsia"/>
        </w:rPr>
        <w:t>ode l’</w:t>
      </w:r>
      <w:r w:rsidR="00E67E05">
        <w:rPr>
          <w:rFonts w:eastAsiaTheme="majorEastAsia"/>
        </w:rPr>
        <w:t>A</w:t>
      </w:r>
      <w:r w:rsidRPr="00084AA9">
        <w:rPr>
          <w:rFonts w:eastAsiaTheme="majorEastAsia"/>
        </w:rPr>
        <w:t xml:space="preserve">ction </w:t>
      </w:r>
      <w:r w:rsidR="00E67E05">
        <w:rPr>
          <w:rFonts w:eastAsiaTheme="majorEastAsia"/>
        </w:rPr>
        <w:t>S</w:t>
      </w:r>
      <w:r w:rsidRPr="00084AA9">
        <w:rPr>
          <w:rFonts w:eastAsiaTheme="majorEastAsia"/>
        </w:rPr>
        <w:t xml:space="preserve">ociale et des </w:t>
      </w:r>
      <w:r w:rsidR="00E67E05">
        <w:rPr>
          <w:rFonts w:eastAsiaTheme="majorEastAsia"/>
        </w:rPr>
        <w:t>F</w:t>
      </w:r>
      <w:r w:rsidRPr="00084AA9">
        <w:rPr>
          <w:rFonts w:eastAsiaTheme="majorEastAsia"/>
        </w:rPr>
        <w:t>amilles</w:t>
      </w:r>
    </w:p>
    <w:p w14:paraId="68BF6E65" w14:textId="707A345A" w:rsidR="00EC493D" w:rsidRDefault="00EC493D" w:rsidP="00AF01C3">
      <w:pPr>
        <w:spacing w:line="360" w:lineRule="auto"/>
        <w:rPr>
          <w:rFonts w:eastAsiaTheme="majorEastAsia"/>
        </w:rPr>
      </w:pPr>
      <w:r w:rsidRPr="00CE0853">
        <w:rPr>
          <w:rFonts w:eastAsiaTheme="majorEastAsia"/>
          <w:b/>
          <w:bCs/>
        </w:rPr>
        <w:t>CHRS</w:t>
      </w:r>
      <w:r w:rsidR="00AF01C3">
        <w:rPr>
          <w:rFonts w:eastAsiaTheme="majorEastAsia"/>
        </w:rPr>
        <w:t xml:space="preserve"> : </w:t>
      </w:r>
      <w:r w:rsidR="00E67E05">
        <w:rPr>
          <w:rFonts w:eastAsiaTheme="majorEastAsia"/>
        </w:rPr>
        <w:t>C</w:t>
      </w:r>
      <w:r w:rsidR="00AF01C3">
        <w:rPr>
          <w:rFonts w:eastAsiaTheme="majorEastAsia"/>
        </w:rPr>
        <w:t>entre d’</w:t>
      </w:r>
      <w:r w:rsidR="00E67E05">
        <w:rPr>
          <w:rFonts w:eastAsiaTheme="majorEastAsia"/>
        </w:rPr>
        <w:t>H</w:t>
      </w:r>
      <w:r w:rsidR="00AF01C3">
        <w:rPr>
          <w:rFonts w:eastAsiaTheme="majorEastAsia"/>
        </w:rPr>
        <w:t xml:space="preserve">ébergement et de </w:t>
      </w:r>
      <w:r w:rsidR="00E67E05">
        <w:rPr>
          <w:rFonts w:eastAsiaTheme="majorEastAsia"/>
        </w:rPr>
        <w:t>R</w:t>
      </w:r>
      <w:r w:rsidR="00AF01C3">
        <w:rPr>
          <w:rFonts w:eastAsiaTheme="majorEastAsia"/>
        </w:rPr>
        <w:t xml:space="preserve">éinsertion </w:t>
      </w:r>
      <w:r w:rsidR="00E67E05">
        <w:rPr>
          <w:rFonts w:eastAsiaTheme="majorEastAsia"/>
        </w:rPr>
        <w:t>S</w:t>
      </w:r>
      <w:r w:rsidR="00AF01C3">
        <w:rPr>
          <w:rFonts w:eastAsiaTheme="majorEastAsia"/>
        </w:rPr>
        <w:t>ociale</w:t>
      </w:r>
    </w:p>
    <w:p w14:paraId="618EA342" w14:textId="3245FAA7" w:rsidR="00E67E05" w:rsidRDefault="00E67E05" w:rsidP="00AF01C3">
      <w:pPr>
        <w:spacing w:line="360" w:lineRule="auto"/>
        <w:rPr>
          <w:rFonts w:eastAsiaTheme="majorEastAsia"/>
        </w:rPr>
      </w:pPr>
      <w:r w:rsidRPr="00E67E05">
        <w:rPr>
          <w:rFonts w:eastAsiaTheme="majorEastAsia"/>
          <w:b/>
          <w:bCs/>
        </w:rPr>
        <w:t>CHU :</w:t>
      </w:r>
      <w:r>
        <w:rPr>
          <w:rFonts w:eastAsiaTheme="majorEastAsia"/>
        </w:rPr>
        <w:t xml:space="preserve"> Centre d’Hébergement d’Urgence</w:t>
      </w:r>
    </w:p>
    <w:p w14:paraId="776DBFD6" w14:textId="38ADAF72" w:rsidR="00EC493D" w:rsidRDefault="00EC493D" w:rsidP="00AF01C3">
      <w:pPr>
        <w:spacing w:line="360" w:lineRule="auto"/>
        <w:rPr>
          <w:rFonts w:eastAsiaTheme="majorEastAsia"/>
        </w:rPr>
      </w:pPr>
      <w:r w:rsidRPr="00CE0853">
        <w:rPr>
          <w:rFonts w:eastAsiaTheme="majorEastAsia"/>
          <w:b/>
          <w:bCs/>
        </w:rPr>
        <w:t>EPCI</w:t>
      </w:r>
      <w:r w:rsidR="00AF01C3">
        <w:rPr>
          <w:rFonts w:eastAsiaTheme="majorEastAsia"/>
        </w:rPr>
        <w:t xml:space="preserve"> : </w:t>
      </w:r>
      <w:r w:rsidR="00E67E05">
        <w:rPr>
          <w:rFonts w:eastAsiaTheme="majorEastAsia"/>
        </w:rPr>
        <w:t>E</w:t>
      </w:r>
      <w:r w:rsidR="00AF01C3">
        <w:rPr>
          <w:rFonts w:eastAsiaTheme="majorEastAsia"/>
        </w:rPr>
        <w:t xml:space="preserve">tablissement </w:t>
      </w:r>
      <w:r w:rsidR="00E67E05">
        <w:rPr>
          <w:rFonts w:eastAsiaTheme="majorEastAsia"/>
        </w:rPr>
        <w:t>P</w:t>
      </w:r>
      <w:r w:rsidR="00AF01C3">
        <w:rPr>
          <w:rFonts w:eastAsiaTheme="majorEastAsia"/>
        </w:rPr>
        <w:t xml:space="preserve">ublic </w:t>
      </w:r>
      <w:r w:rsidR="00E67E05">
        <w:rPr>
          <w:rFonts w:eastAsiaTheme="majorEastAsia"/>
        </w:rPr>
        <w:t>C</w:t>
      </w:r>
      <w:r w:rsidR="00AF01C3">
        <w:rPr>
          <w:rFonts w:eastAsiaTheme="majorEastAsia"/>
        </w:rPr>
        <w:t xml:space="preserve">ommunautaire </w:t>
      </w:r>
      <w:r w:rsidR="00E67E05">
        <w:rPr>
          <w:rFonts w:eastAsiaTheme="majorEastAsia"/>
        </w:rPr>
        <w:t>I</w:t>
      </w:r>
      <w:r w:rsidR="00AF01C3">
        <w:rPr>
          <w:rFonts w:eastAsiaTheme="majorEastAsia"/>
        </w:rPr>
        <w:t>ntercommunal</w:t>
      </w:r>
    </w:p>
    <w:p w14:paraId="75E24E90" w14:textId="5AE67DBE" w:rsidR="00E67E05" w:rsidRDefault="00E67E05" w:rsidP="00AF01C3">
      <w:pPr>
        <w:spacing w:line="360" w:lineRule="auto"/>
        <w:rPr>
          <w:rFonts w:eastAsiaTheme="majorEastAsia"/>
        </w:rPr>
      </w:pPr>
      <w:r w:rsidRPr="00E67E05">
        <w:rPr>
          <w:rFonts w:eastAsiaTheme="majorEastAsia"/>
          <w:b/>
          <w:bCs/>
        </w:rPr>
        <w:t>ETP :</w:t>
      </w:r>
      <w:r>
        <w:rPr>
          <w:rFonts w:eastAsiaTheme="majorEastAsia"/>
        </w:rPr>
        <w:t xml:space="preserve"> Equivalent temps Plein</w:t>
      </w:r>
    </w:p>
    <w:p w14:paraId="6A611123" w14:textId="033D8338" w:rsidR="00AB525E" w:rsidRDefault="00AB525E" w:rsidP="00CE0853">
      <w:pPr>
        <w:spacing w:line="360" w:lineRule="auto"/>
        <w:rPr>
          <w:rFonts w:eastAsiaTheme="majorEastAsia"/>
        </w:rPr>
      </w:pPr>
      <w:r w:rsidRPr="00084AA9">
        <w:rPr>
          <w:rFonts w:eastAsiaTheme="majorEastAsia"/>
          <w:b/>
          <w:bCs/>
        </w:rPr>
        <w:t>FVV</w:t>
      </w:r>
      <w:r>
        <w:rPr>
          <w:rFonts w:eastAsiaTheme="majorEastAsia"/>
        </w:rPr>
        <w:t xml:space="preserve"> : </w:t>
      </w:r>
      <w:r w:rsidR="00E67E05">
        <w:rPr>
          <w:rFonts w:eastAsiaTheme="majorEastAsia"/>
        </w:rPr>
        <w:t>F</w:t>
      </w:r>
      <w:r>
        <w:rPr>
          <w:rFonts w:eastAsiaTheme="majorEastAsia"/>
        </w:rPr>
        <w:t xml:space="preserve">emmes </w:t>
      </w:r>
      <w:r w:rsidR="00E67E05">
        <w:rPr>
          <w:rFonts w:eastAsiaTheme="majorEastAsia"/>
        </w:rPr>
        <w:t>V</w:t>
      </w:r>
      <w:r>
        <w:rPr>
          <w:rFonts w:eastAsiaTheme="majorEastAsia"/>
        </w:rPr>
        <w:t xml:space="preserve">ictimes de </w:t>
      </w:r>
      <w:r w:rsidR="00E67E05">
        <w:rPr>
          <w:rFonts w:eastAsiaTheme="majorEastAsia"/>
        </w:rPr>
        <w:t>V</w:t>
      </w:r>
      <w:r>
        <w:rPr>
          <w:rFonts w:eastAsiaTheme="majorEastAsia"/>
        </w:rPr>
        <w:t>iolence</w:t>
      </w:r>
    </w:p>
    <w:p w14:paraId="282E595A" w14:textId="031CFD57" w:rsidR="00AB525E" w:rsidRDefault="00AB525E" w:rsidP="00AF01C3">
      <w:pPr>
        <w:spacing w:line="360" w:lineRule="auto"/>
        <w:rPr>
          <w:rFonts w:eastAsiaTheme="majorEastAsia"/>
        </w:rPr>
      </w:pPr>
      <w:r>
        <w:rPr>
          <w:rFonts w:eastAsiaTheme="majorEastAsia"/>
          <w:b/>
          <w:bCs/>
        </w:rPr>
        <w:t>HU</w:t>
      </w:r>
      <w:r w:rsidRPr="00084AA9">
        <w:rPr>
          <w:rFonts w:eastAsiaTheme="majorEastAsia"/>
        </w:rPr>
        <w:t xml:space="preserve"> : </w:t>
      </w:r>
      <w:r w:rsidR="00E67E05">
        <w:rPr>
          <w:rFonts w:eastAsiaTheme="majorEastAsia"/>
        </w:rPr>
        <w:t>H</w:t>
      </w:r>
      <w:r w:rsidRPr="00084AA9">
        <w:rPr>
          <w:rFonts w:eastAsiaTheme="majorEastAsia"/>
        </w:rPr>
        <w:t>ébergement d’</w:t>
      </w:r>
      <w:r w:rsidR="00E67E05">
        <w:rPr>
          <w:rFonts w:eastAsiaTheme="majorEastAsia"/>
        </w:rPr>
        <w:t>U</w:t>
      </w:r>
      <w:r w:rsidRPr="00084AA9">
        <w:rPr>
          <w:rFonts w:eastAsiaTheme="majorEastAsia"/>
        </w:rPr>
        <w:t>rgence</w:t>
      </w:r>
    </w:p>
    <w:p w14:paraId="77F9FBC8" w14:textId="401E0F06" w:rsidR="00E67E05" w:rsidRPr="00AB525E" w:rsidRDefault="005415AC" w:rsidP="00AF01C3">
      <w:pPr>
        <w:spacing w:line="360" w:lineRule="auto"/>
        <w:rPr>
          <w:rFonts w:eastAsiaTheme="majorEastAsia"/>
        </w:rPr>
      </w:pPr>
      <w:r>
        <w:rPr>
          <w:rFonts w:eastAsiaTheme="majorEastAsia"/>
          <w:b/>
          <w:bCs/>
        </w:rPr>
        <w:t>ISFT</w:t>
      </w:r>
      <w:r w:rsidR="00E67E05" w:rsidRPr="00E67E05">
        <w:rPr>
          <w:rFonts w:eastAsiaTheme="majorEastAsia"/>
          <w:b/>
          <w:bCs/>
        </w:rPr>
        <w:t> :</w:t>
      </w:r>
      <w:r w:rsidR="00E67E05">
        <w:rPr>
          <w:rFonts w:eastAsiaTheme="majorEastAsia"/>
        </w:rPr>
        <w:t xml:space="preserve"> Ingénierie Sociale </w:t>
      </w:r>
      <w:r>
        <w:rPr>
          <w:rFonts w:eastAsiaTheme="majorEastAsia"/>
        </w:rPr>
        <w:t xml:space="preserve">Financière </w:t>
      </w:r>
      <w:r w:rsidR="00E67E05">
        <w:rPr>
          <w:rFonts w:eastAsiaTheme="majorEastAsia"/>
        </w:rPr>
        <w:t xml:space="preserve">et </w:t>
      </w:r>
      <w:r>
        <w:rPr>
          <w:rFonts w:eastAsiaTheme="majorEastAsia"/>
        </w:rPr>
        <w:t xml:space="preserve">Technique </w:t>
      </w:r>
    </w:p>
    <w:p w14:paraId="2CC78B19" w14:textId="77777777" w:rsidR="007D416F" w:rsidRDefault="007D416F" w:rsidP="007D416F">
      <w:pPr>
        <w:spacing w:line="360" w:lineRule="auto"/>
        <w:rPr>
          <w:rFonts w:eastAsiaTheme="majorEastAsia"/>
        </w:rPr>
      </w:pPr>
      <w:r w:rsidRPr="00084AA9">
        <w:rPr>
          <w:rFonts w:eastAsiaTheme="majorEastAsia"/>
          <w:b/>
          <w:bCs/>
        </w:rPr>
        <w:t>SIAO</w:t>
      </w:r>
      <w:r>
        <w:rPr>
          <w:rFonts w:eastAsiaTheme="majorEastAsia"/>
        </w:rPr>
        <w:t> : Service Intégré de l’Accueil et de l’Orientation</w:t>
      </w:r>
    </w:p>
    <w:p w14:paraId="6CDFDB11" w14:textId="77777777" w:rsidR="00EC493D" w:rsidRDefault="00EC493D" w:rsidP="00EC493D">
      <w:pPr>
        <w:rPr>
          <w:rFonts w:eastAsiaTheme="majorEastAsia"/>
        </w:rPr>
      </w:pPr>
    </w:p>
    <w:p w14:paraId="23DAD2B3" w14:textId="20A4A4E0" w:rsidR="00EC493D" w:rsidRDefault="00EC493D">
      <w:pPr>
        <w:suppressAutoHyphens w:val="0"/>
        <w:spacing w:after="200" w:line="276" w:lineRule="auto"/>
        <w:jc w:val="left"/>
        <w:rPr>
          <w:rFonts w:cs="Arial"/>
          <w:szCs w:val="22"/>
        </w:rPr>
      </w:pPr>
    </w:p>
    <w:p w14:paraId="7E6894F0" w14:textId="77777777" w:rsidR="00CE0853" w:rsidRPr="00CE0853" w:rsidRDefault="00CE0853" w:rsidP="00CE0853">
      <w:pPr>
        <w:rPr>
          <w:rFonts w:cs="Arial"/>
          <w:szCs w:val="22"/>
        </w:rPr>
      </w:pPr>
    </w:p>
    <w:p w14:paraId="23262F1C" w14:textId="77777777" w:rsidR="00CE0853" w:rsidRPr="00CE0853" w:rsidRDefault="00CE0853" w:rsidP="00CE0853">
      <w:pPr>
        <w:rPr>
          <w:rFonts w:cs="Arial"/>
          <w:szCs w:val="22"/>
        </w:rPr>
      </w:pPr>
    </w:p>
    <w:p w14:paraId="50394458" w14:textId="77777777" w:rsidR="00CE0853" w:rsidRPr="00CE0853" w:rsidRDefault="00CE0853" w:rsidP="00CE0853">
      <w:pPr>
        <w:rPr>
          <w:rFonts w:cs="Arial"/>
          <w:szCs w:val="22"/>
        </w:rPr>
      </w:pPr>
    </w:p>
    <w:p w14:paraId="4997185F" w14:textId="77777777" w:rsidR="00CE0853" w:rsidRPr="00CE0853" w:rsidRDefault="00CE0853" w:rsidP="00CE0853">
      <w:pPr>
        <w:rPr>
          <w:rFonts w:cs="Arial"/>
          <w:szCs w:val="22"/>
        </w:rPr>
      </w:pPr>
    </w:p>
    <w:p w14:paraId="3594E41C" w14:textId="77777777" w:rsidR="00CE0853" w:rsidRPr="00CE0853" w:rsidRDefault="00CE0853" w:rsidP="00CE0853">
      <w:pPr>
        <w:rPr>
          <w:rFonts w:cs="Arial"/>
          <w:szCs w:val="22"/>
        </w:rPr>
      </w:pPr>
    </w:p>
    <w:p w14:paraId="10F433C4" w14:textId="77777777" w:rsidR="00CE0853" w:rsidRPr="00CE0853" w:rsidRDefault="00CE0853" w:rsidP="00CE0853">
      <w:pPr>
        <w:rPr>
          <w:rFonts w:cs="Arial"/>
          <w:szCs w:val="22"/>
        </w:rPr>
      </w:pPr>
    </w:p>
    <w:p w14:paraId="61139C23" w14:textId="77777777" w:rsidR="00CE0853" w:rsidRPr="00CE0853" w:rsidRDefault="00CE0853" w:rsidP="00CE0853">
      <w:pPr>
        <w:rPr>
          <w:rFonts w:cs="Arial"/>
          <w:szCs w:val="22"/>
        </w:rPr>
      </w:pPr>
    </w:p>
    <w:p w14:paraId="38743AA3" w14:textId="77777777" w:rsidR="00CE0853" w:rsidRPr="00CE0853" w:rsidRDefault="00CE0853" w:rsidP="00CE0853">
      <w:pPr>
        <w:rPr>
          <w:rFonts w:cs="Arial"/>
          <w:szCs w:val="22"/>
        </w:rPr>
      </w:pPr>
    </w:p>
    <w:p w14:paraId="65741F92" w14:textId="77777777" w:rsidR="00CE0853" w:rsidRPr="00CE0853" w:rsidRDefault="00CE0853" w:rsidP="00CE0853">
      <w:pPr>
        <w:rPr>
          <w:rFonts w:cs="Arial"/>
          <w:szCs w:val="22"/>
        </w:rPr>
      </w:pPr>
    </w:p>
    <w:p w14:paraId="24D8D6FF" w14:textId="77777777" w:rsidR="00CE0853" w:rsidRPr="00CE0853" w:rsidRDefault="00CE0853" w:rsidP="00CE0853">
      <w:pPr>
        <w:rPr>
          <w:rFonts w:cs="Arial"/>
          <w:szCs w:val="22"/>
        </w:rPr>
      </w:pPr>
    </w:p>
    <w:p w14:paraId="3AC663FB" w14:textId="77777777" w:rsidR="00CE0853" w:rsidRDefault="00CE0853" w:rsidP="00CE0853">
      <w:pPr>
        <w:rPr>
          <w:rFonts w:cs="Arial"/>
          <w:szCs w:val="22"/>
        </w:rPr>
      </w:pPr>
    </w:p>
    <w:p w14:paraId="74E4A278" w14:textId="77777777" w:rsidR="00CE0853" w:rsidRDefault="00CE0853" w:rsidP="00CE0853">
      <w:pPr>
        <w:rPr>
          <w:rFonts w:cs="Arial"/>
          <w:szCs w:val="22"/>
        </w:rPr>
      </w:pPr>
    </w:p>
    <w:p w14:paraId="7D1FA3A2" w14:textId="41D573F1" w:rsidR="00CE0853" w:rsidRPr="00CE0853" w:rsidRDefault="00CE0853" w:rsidP="00CE0853">
      <w:pPr>
        <w:tabs>
          <w:tab w:val="left" w:pos="370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CE0853" w:rsidRPr="00CE0853" w:rsidSect="0097787C">
      <w:footerReference w:type="default" r:id="rId9"/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8378" w14:textId="77777777" w:rsidR="007A5799" w:rsidRDefault="007A5799" w:rsidP="005C60B4">
      <w:r>
        <w:separator/>
      </w:r>
    </w:p>
  </w:endnote>
  <w:endnote w:type="continuationSeparator" w:id="0">
    <w:p w14:paraId="289D5AEF" w14:textId="77777777" w:rsidR="007A5799" w:rsidRDefault="007A5799" w:rsidP="005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43A9" w14:textId="50DE788A" w:rsidR="005C60B4" w:rsidRPr="005C60B4" w:rsidRDefault="005C60B4" w:rsidP="005C60B4">
    <w:pPr>
      <w:pStyle w:val="Pieddepage"/>
      <w:jc w:val="center"/>
      <w:rPr>
        <w:b/>
        <w:color w:val="A6A6A6" w:themeColor="background1" w:themeShade="A6"/>
        <w:sz w:val="18"/>
      </w:rPr>
    </w:pPr>
    <w:r w:rsidRPr="005C60B4">
      <w:rPr>
        <w:b/>
        <w:color w:val="A6A6A6" w:themeColor="background1" w:themeShade="A6"/>
        <w:sz w:val="18"/>
      </w:rPr>
      <w:t xml:space="preserve">Appel à </w:t>
    </w:r>
    <w:r w:rsidR="00B80088">
      <w:rPr>
        <w:b/>
        <w:color w:val="A6A6A6" w:themeColor="background1" w:themeShade="A6"/>
        <w:sz w:val="18"/>
      </w:rPr>
      <w:t>projet</w:t>
    </w:r>
    <w:r w:rsidRPr="005C60B4">
      <w:rPr>
        <w:b/>
        <w:color w:val="A6A6A6" w:themeColor="background1" w:themeShade="A6"/>
        <w:sz w:val="18"/>
      </w:rPr>
      <w:t xml:space="preserve"> </w:t>
    </w:r>
    <w:r w:rsidR="004041BA">
      <w:rPr>
        <w:b/>
        <w:color w:val="A6A6A6" w:themeColor="background1" w:themeShade="A6"/>
        <w:sz w:val="18"/>
      </w:rPr>
      <w:t>–</w:t>
    </w:r>
    <w:r w:rsidRPr="005C60B4">
      <w:rPr>
        <w:b/>
        <w:color w:val="A6A6A6" w:themeColor="background1" w:themeShade="A6"/>
        <w:sz w:val="18"/>
      </w:rPr>
      <w:t xml:space="preserve"> </w:t>
    </w:r>
    <w:r w:rsidR="004041BA">
      <w:rPr>
        <w:b/>
        <w:color w:val="A6A6A6" w:themeColor="background1" w:themeShade="A6"/>
        <w:sz w:val="18"/>
      </w:rPr>
      <w:t>Création places d’hébergement d’urgence 2025</w:t>
    </w:r>
  </w:p>
  <w:p w14:paraId="2596A654" w14:textId="1789F4D9" w:rsidR="005C60B4" w:rsidRPr="005C60B4" w:rsidRDefault="005C60B4" w:rsidP="005C60B4">
    <w:pPr>
      <w:pStyle w:val="Pieddepage"/>
      <w:jc w:val="center"/>
      <w:rPr>
        <w:color w:val="A6A6A6" w:themeColor="background1" w:themeShade="A6"/>
        <w:sz w:val="18"/>
      </w:rPr>
    </w:pPr>
    <w:r w:rsidRPr="005C60B4">
      <w:rPr>
        <w:color w:val="A6A6A6" w:themeColor="background1" w:themeShade="A6"/>
        <w:sz w:val="18"/>
      </w:rPr>
      <w:t xml:space="preserve">Page </w:t>
    </w:r>
    <w:r w:rsidRPr="005C60B4">
      <w:rPr>
        <w:b/>
        <w:color w:val="A6A6A6" w:themeColor="background1" w:themeShade="A6"/>
        <w:sz w:val="18"/>
      </w:rPr>
      <w:fldChar w:fldCharType="begin"/>
    </w:r>
    <w:r w:rsidRPr="005C60B4">
      <w:rPr>
        <w:b/>
        <w:color w:val="A6A6A6" w:themeColor="background1" w:themeShade="A6"/>
        <w:sz w:val="18"/>
      </w:rPr>
      <w:instrText>PAGE  \* Arabic  \* MERGEFORMAT</w:instrText>
    </w:r>
    <w:r w:rsidRPr="005C60B4">
      <w:rPr>
        <w:b/>
        <w:color w:val="A6A6A6" w:themeColor="background1" w:themeShade="A6"/>
        <w:sz w:val="18"/>
      </w:rPr>
      <w:fldChar w:fldCharType="separate"/>
    </w:r>
    <w:r w:rsidR="0065465B">
      <w:rPr>
        <w:b/>
        <w:noProof/>
        <w:color w:val="A6A6A6" w:themeColor="background1" w:themeShade="A6"/>
        <w:sz w:val="18"/>
      </w:rPr>
      <w:t>12</w:t>
    </w:r>
    <w:r w:rsidRPr="005C60B4">
      <w:rPr>
        <w:b/>
        <w:color w:val="A6A6A6" w:themeColor="background1" w:themeShade="A6"/>
        <w:sz w:val="18"/>
      </w:rPr>
      <w:fldChar w:fldCharType="end"/>
    </w:r>
    <w:r w:rsidRPr="005C60B4">
      <w:rPr>
        <w:color w:val="A6A6A6" w:themeColor="background1" w:themeShade="A6"/>
        <w:sz w:val="18"/>
      </w:rPr>
      <w:t xml:space="preserve"> sur </w:t>
    </w:r>
    <w:r w:rsidRPr="005C60B4">
      <w:rPr>
        <w:b/>
        <w:color w:val="A6A6A6" w:themeColor="background1" w:themeShade="A6"/>
        <w:sz w:val="18"/>
      </w:rPr>
      <w:fldChar w:fldCharType="begin"/>
    </w:r>
    <w:r w:rsidRPr="005C60B4">
      <w:rPr>
        <w:b/>
        <w:color w:val="A6A6A6" w:themeColor="background1" w:themeShade="A6"/>
        <w:sz w:val="18"/>
      </w:rPr>
      <w:instrText>NUMPAGES  \* Arabic  \* MERGEFORMAT</w:instrText>
    </w:r>
    <w:r w:rsidRPr="005C60B4">
      <w:rPr>
        <w:b/>
        <w:color w:val="A6A6A6" w:themeColor="background1" w:themeShade="A6"/>
        <w:sz w:val="18"/>
      </w:rPr>
      <w:fldChar w:fldCharType="separate"/>
    </w:r>
    <w:r w:rsidR="0065465B">
      <w:rPr>
        <w:b/>
        <w:noProof/>
        <w:color w:val="A6A6A6" w:themeColor="background1" w:themeShade="A6"/>
        <w:sz w:val="18"/>
      </w:rPr>
      <w:t>12</w:t>
    </w:r>
    <w:r w:rsidRPr="005C60B4">
      <w:rPr>
        <w:b/>
        <w:color w:val="A6A6A6" w:themeColor="background1" w:themeShade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FAE5" w14:textId="77777777" w:rsidR="007A5799" w:rsidRDefault="007A5799" w:rsidP="005C60B4">
      <w:r>
        <w:separator/>
      </w:r>
    </w:p>
  </w:footnote>
  <w:footnote w:type="continuationSeparator" w:id="0">
    <w:p w14:paraId="0B11DF19" w14:textId="77777777" w:rsidR="007A5799" w:rsidRDefault="007A5799" w:rsidP="005C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D85156"/>
    <w:lvl w:ilvl="0">
      <w:start w:val="1"/>
      <w:numFmt w:val="upperRoman"/>
      <w:lvlText w:val="%1."/>
      <w:lvlJc w:val="right"/>
      <w:pPr>
        <w:ind w:left="3192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192"/>
        </w:tabs>
        <w:ind w:left="3192" w:hanging="36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3E7C84"/>
    <w:multiLevelType w:val="hybridMultilevel"/>
    <w:tmpl w:val="A2F28F20"/>
    <w:lvl w:ilvl="0" w:tplc="DE3C5A92">
      <w:start w:val="1"/>
      <w:numFmt w:val="upperRoman"/>
      <w:pStyle w:val="Style1"/>
      <w:lvlText w:val="%1."/>
      <w:lvlJc w:val="righ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2168D"/>
    <w:multiLevelType w:val="hybridMultilevel"/>
    <w:tmpl w:val="BEDED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413"/>
    <w:multiLevelType w:val="hybridMultilevel"/>
    <w:tmpl w:val="AC9A213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077D5"/>
    <w:multiLevelType w:val="hybridMultilevel"/>
    <w:tmpl w:val="F30E0F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4E62"/>
    <w:multiLevelType w:val="hybridMultilevel"/>
    <w:tmpl w:val="93A25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3C4B"/>
    <w:multiLevelType w:val="hybridMultilevel"/>
    <w:tmpl w:val="75A24A7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695304"/>
    <w:multiLevelType w:val="hybridMultilevel"/>
    <w:tmpl w:val="183AD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85288"/>
    <w:multiLevelType w:val="hybridMultilevel"/>
    <w:tmpl w:val="E8CED5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20B10"/>
    <w:multiLevelType w:val="hybridMultilevel"/>
    <w:tmpl w:val="9C1454EC"/>
    <w:lvl w:ilvl="0" w:tplc="1D22F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D36"/>
    <w:multiLevelType w:val="hybridMultilevel"/>
    <w:tmpl w:val="389C0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11026"/>
    <w:multiLevelType w:val="hybridMultilevel"/>
    <w:tmpl w:val="9236A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95D5D"/>
    <w:multiLevelType w:val="hybridMultilevel"/>
    <w:tmpl w:val="6C9AD6C2"/>
    <w:lvl w:ilvl="0" w:tplc="C6204CB0">
      <w:start w:val="57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8B231C"/>
    <w:multiLevelType w:val="hybridMultilevel"/>
    <w:tmpl w:val="B71E9C58"/>
    <w:lvl w:ilvl="0" w:tplc="32C2A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" w:eastAsia="Times New Roman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13AFC"/>
    <w:multiLevelType w:val="multilevel"/>
    <w:tmpl w:val="4878A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14714A"/>
    <w:multiLevelType w:val="hybridMultilevel"/>
    <w:tmpl w:val="9B965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96F0C"/>
    <w:multiLevelType w:val="hybridMultilevel"/>
    <w:tmpl w:val="61F2D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4C3E"/>
    <w:multiLevelType w:val="hybridMultilevel"/>
    <w:tmpl w:val="55D2A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E4BA8"/>
    <w:multiLevelType w:val="hybridMultilevel"/>
    <w:tmpl w:val="77487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7EA5"/>
    <w:multiLevelType w:val="hybridMultilevel"/>
    <w:tmpl w:val="9062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825CB"/>
    <w:multiLevelType w:val="hybridMultilevel"/>
    <w:tmpl w:val="4C746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66A1B"/>
    <w:multiLevelType w:val="hybridMultilevel"/>
    <w:tmpl w:val="F2C4C97C"/>
    <w:lvl w:ilvl="0" w:tplc="14ECF10C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66B5"/>
    <w:multiLevelType w:val="hybridMultilevel"/>
    <w:tmpl w:val="CF824502"/>
    <w:lvl w:ilvl="0" w:tplc="8BB2B7F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65674"/>
    <w:multiLevelType w:val="hybridMultilevel"/>
    <w:tmpl w:val="EB0A9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F234C"/>
    <w:multiLevelType w:val="hybridMultilevel"/>
    <w:tmpl w:val="1898C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A7D5D"/>
    <w:multiLevelType w:val="hybridMultilevel"/>
    <w:tmpl w:val="3B9A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919DC"/>
    <w:multiLevelType w:val="hybridMultilevel"/>
    <w:tmpl w:val="85D6DB9E"/>
    <w:lvl w:ilvl="0" w:tplc="06AEB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966A7"/>
    <w:multiLevelType w:val="hybridMultilevel"/>
    <w:tmpl w:val="9412F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03D27"/>
    <w:multiLevelType w:val="hybridMultilevel"/>
    <w:tmpl w:val="415EF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17251"/>
    <w:multiLevelType w:val="multilevel"/>
    <w:tmpl w:val="B3ECDC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836AE7"/>
    <w:multiLevelType w:val="hybridMultilevel"/>
    <w:tmpl w:val="C0BEA9F0"/>
    <w:lvl w:ilvl="0" w:tplc="3768E54E">
      <w:start w:val="1"/>
      <w:numFmt w:val="lowerLetter"/>
      <w:pStyle w:val="Style2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0B4E6C"/>
    <w:multiLevelType w:val="hybridMultilevel"/>
    <w:tmpl w:val="4FF2478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B0B39"/>
    <w:multiLevelType w:val="hybridMultilevel"/>
    <w:tmpl w:val="9222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C65CB"/>
    <w:multiLevelType w:val="hybridMultilevel"/>
    <w:tmpl w:val="0A3A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0022"/>
    <w:multiLevelType w:val="hybridMultilevel"/>
    <w:tmpl w:val="6A84A9C6"/>
    <w:lvl w:ilvl="0" w:tplc="675254B0">
      <w:start w:val="2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81ECC"/>
    <w:multiLevelType w:val="multilevel"/>
    <w:tmpl w:val="1C7AB508"/>
    <w:lvl w:ilvl="0">
      <w:start w:val="1"/>
      <w:numFmt w:val="decimal"/>
      <w:pStyle w:val="Style3"/>
      <w:lvlText w:val="%1"/>
      <w:lvlJc w:val="left"/>
      <w:pPr>
        <w:ind w:left="432" w:hanging="432"/>
      </w:pPr>
      <w:rPr>
        <w:rFonts w:ascii="Marianne" w:hAnsi="Marianne" w:hint="default"/>
      </w:rPr>
    </w:lvl>
    <w:lvl w:ilvl="1">
      <w:start w:val="1"/>
      <w:numFmt w:val="decimal"/>
      <w:pStyle w:val="Style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7F6F08"/>
    <w:multiLevelType w:val="hybridMultilevel"/>
    <w:tmpl w:val="AEDA9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406C0"/>
    <w:multiLevelType w:val="multilevel"/>
    <w:tmpl w:val="3B7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396455"/>
    <w:multiLevelType w:val="hybridMultilevel"/>
    <w:tmpl w:val="DAEAF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763F6"/>
    <w:multiLevelType w:val="hybridMultilevel"/>
    <w:tmpl w:val="3BDE3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42D4F"/>
    <w:multiLevelType w:val="hybridMultilevel"/>
    <w:tmpl w:val="CDDAB1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837E0"/>
    <w:multiLevelType w:val="hybridMultilevel"/>
    <w:tmpl w:val="A0A2C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46645">
    <w:abstractNumId w:val="0"/>
  </w:num>
  <w:num w:numId="2" w16cid:durableId="120653603">
    <w:abstractNumId w:val="1"/>
  </w:num>
  <w:num w:numId="3" w16cid:durableId="899439519">
    <w:abstractNumId w:val="14"/>
  </w:num>
  <w:num w:numId="4" w16cid:durableId="79186090">
    <w:abstractNumId w:val="15"/>
  </w:num>
  <w:num w:numId="5" w16cid:durableId="369037405">
    <w:abstractNumId w:val="30"/>
  </w:num>
  <w:num w:numId="6" w16cid:durableId="1444036594">
    <w:abstractNumId w:val="7"/>
  </w:num>
  <w:num w:numId="7" w16cid:durableId="445317733">
    <w:abstractNumId w:val="32"/>
  </w:num>
  <w:num w:numId="8" w16cid:durableId="467170312">
    <w:abstractNumId w:val="42"/>
  </w:num>
  <w:num w:numId="9" w16cid:durableId="147475771">
    <w:abstractNumId w:val="4"/>
  </w:num>
  <w:num w:numId="10" w16cid:durableId="999575194">
    <w:abstractNumId w:val="24"/>
  </w:num>
  <w:num w:numId="11" w16cid:durableId="598680154">
    <w:abstractNumId w:val="6"/>
  </w:num>
  <w:num w:numId="12" w16cid:durableId="1383559714">
    <w:abstractNumId w:val="41"/>
  </w:num>
  <w:num w:numId="13" w16cid:durableId="1609506314">
    <w:abstractNumId w:val="3"/>
  </w:num>
  <w:num w:numId="14" w16cid:durableId="835876822">
    <w:abstractNumId w:val="16"/>
  </w:num>
  <w:num w:numId="15" w16cid:durableId="11495671">
    <w:abstractNumId w:val="8"/>
  </w:num>
  <w:num w:numId="16" w16cid:durableId="222369403">
    <w:abstractNumId w:val="27"/>
  </w:num>
  <w:num w:numId="17" w16cid:durableId="1731615286">
    <w:abstractNumId w:val="33"/>
  </w:num>
  <w:num w:numId="18" w16cid:durableId="1708866619">
    <w:abstractNumId w:val="10"/>
  </w:num>
  <w:num w:numId="19" w16cid:durableId="593170627">
    <w:abstractNumId w:val="40"/>
  </w:num>
  <w:num w:numId="20" w16cid:durableId="214660146">
    <w:abstractNumId w:val="25"/>
  </w:num>
  <w:num w:numId="21" w16cid:durableId="1882934109">
    <w:abstractNumId w:val="17"/>
  </w:num>
  <w:num w:numId="22" w16cid:durableId="1553731025">
    <w:abstractNumId w:val="20"/>
  </w:num>
  <w:num w:numId="23" w16cid:durableId="538935086">
    <w:abstractNumId w:val="9"/>
  </w:num>
  <w:num w:numId="24" w16cid:durableId="1438713641">
    <w:abstractNumId w:val="29"/>
  </w:num>
  <w:num w:numId="25" w16cid:durableId="712657213">
    <w:abstractNumId w:val="2"/>
  </w:num>
  <w:num w:numId="26" w16cid:durableId="1794592338">
    <w:abstractNumId w:val="36"/>
  </w:num>
  <w:num w:numId="27" w16cid:durableId="134110361">
    <w:abstractNumId w:val="39"/>
  </w:num>
  <w:num w:numId="28" w16cid:durableId="969171147">
    <w:abstractNumId w:val="12"/>
  </w:num>
  <w:num w:numId="29" w16cid:durableId="1863010109">
    <w:abstractNumId w:val="37"/>
  </w:num>
  <w:num w:numId="30" w16cid:durableId="674921681">
    <w:abstractNumId w:val="34"/>
  </w:num>
  <w:num w:numId="31" w16cid:durableId="1859930228">
    <w:abstractNumId w:val="28"/>
  </w:num>
  <w:num w:numId="32" w16cid:durableId="141891955">
    <w:abstractNumId w:val="22"/>
  </w:num>
  <w:num w:numId="33" w16cid:durableId="91365691">
    <w:abstractNumId w:val="18"/>
  </w:num>
  <w:num w:numId="34" w16cid:durableId="639772860">
    <w:abstractNumId w:val="21"/>
  </w:num>
  <w:num w:numId="35" w16cid:durableId="1192113538">
    <w:abstractNumId w:val="31"/>
  </w:num>
  <w:num w:numId="36" w16cid:durableId="333454887">
    <w:abstractNumId w:val="13"/>
  </w:num>
  <w:num w:numId="37" w16cid:durableId="377121372">
    <w:abstractNumId w:val="5"/>
  </w:num>
  <w:num w:numId="38" w16cid:durableId="205914506">
    <w:abstractNumId w:val="35"/>
  </w:num>
  <w:num w:numId="39" w16cid:durableId="996616572">
    <w:abstractNumId w:val="11"/>
  </w:num>
  <w:num w:numId="40" w16cid:durableId="376508461">
    <w:abstractNumId w:val="23"/>
  </w:num>
  <w:num w:numId="41" w16cid:durableId="1745446182">
    <w:abstractNumId w:val="19"/>
  </w:num>
  <w:num w:numId="42" w16cid:durableId="1695961024">
    <w:abstractNumId w:val="26"/>
  </w:num>
  <w:num w:numId="43" w16cid:durableId="938875599">
    <w:abstractNumId w:val="38"/>
  </w:num>
  <w:num w:numId="44" w16cid:durableId="372191073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90"/>
    <w:rsid w:val="0000602E"/>
    <w:rsid w:val="000204BC"/>
    <w:rsid w:val="00023E4C"/>
    <w:rsid w:val="000367C4"/>
    <w:rsid w:val="000443A0"/>
    <w:rsid w:val="00044CFA"/>
    <w:rsid w:val="0005110F"/>
    <w:rsid w:val="00051DB1"/>
    <w:rsid w:val="00054AAD"/>
    <w:rsid w:val="00055CD8"/>
    <w:rsid w:val="00060F16"/>
    <w:rsid w:val="00062F63"/>
    <w:rsid w:val="00063174"/>
    <w:rsid w:val="0006421D"/>
    <w:rsid w:val="000646D9"/>
    <w:rsid w:val="00065DC9"/>
    <w:rsid w:val="0007125A"/>
    <w:rsid w:val="00076228"/>
    <w:rsid w:val="0007759C"/>
    <w:rsid w:val="00083389"/>
    <w:rsid w:val="00084AA9"/>
    <w:rsid w:val="00095AC4"/>
    <w:rsid w:val="000A1ABE"/>
    <w:rsid w:val="000A2997"/>
    <w:rsid w:val="000B03D3"/>
    <w:rsid w:val="000B225E"/>
    <w:rsid w:val="000B30D3"/>
    <w:rsid w:val="000B3154"/>
    <w:rsid w:val="000B31BC"/>
    <w:rsid w:val="000B3DCB"/>
    <w:rsid w:val="000C1C81"/>
    <w:rsid w:val="000C4A72"/>
    <w:rsid w:val="000D16B9"/>
    <w:rsid w:val="000D4469"/>
    <w:rsid w:val="000D53E2"/>
    <w:rsid w:val="000E04D7"/>
    <w:rsid w:val="000E0CBE"/>
    <w:rsid w:val="000F198A"/>
    <w:rsid w:val="000F3558"/>
    <w:rsid w:val="001002B0"/>
    <w:rsid w:val="001070E7"/>
    <w:rsid w:val="00107D3B"/>
    <w:rsid w:val="00110AA9"/>
    <w:rsid w:val="001122FD"/>
    <w:rsid w:val="0011734D"/>
    <w:rsid w:val="00125230"/>
    <w:rsid w:val="0013516E"/>
    <w:rsid w:val="00136D9C"/>
    <w:rsid w:val="00144691"/>
    <w:rsid w:val="00157203"/>
    <w:rsid w:val="00157845"/>
    <w:rsid w:val="00160C7B"/>
    <w:rsid w:val="00162A6F"/>
    <w:rsid w:val="0016424F"/>
    <w:rsid w:val="001676F9"/>
    <w:rsid w:val="00175563"/>
    <w:rsid w:val="00187954"/>
    <w:rsid w:val="00193C1A"/>
    <w:rsid w:val="00196438"/>
    <w:rsid w:val="001A327B"/>
    <w:rsid w:val="001B5C21"/>
    <w:rsid w:val="001B79AF"/>
    <w:rsid w:val="001C0E38"/>
    <w:rsid w:val="001C3EED"/>
    <w:rsid w:val="001E048B"/>
    <w:rsid w:val="001E3843"/>
    <w:rsid w:val="001E63AF"/>
    <w:rsid w:val="001E721A"/>
    <w:rsid w:val="001F77E5"/>
    <w:rsid w:val="002027FF"/>
    <w:rsid w:val="002038F1"/>
    <w:rsid w:val="0020709B"/>
    <w:rsid w:val="002072C3"/>
    <w:rsid w:val="00216F2A"/>
    <w:rsid w:val="00217899"/>
    <w:rsid w:val="00223D59"/>
    <w:rsid w:val="00225C67"/>
    <w:rsid w:val="002261AC"/>
    <w:rsid w:val="00236007"/>
    <w:rsid w:val="00247604"/>
    <w:rsid w:val="00253234"/>
    <w:rsid w:val="0025706B"/>
    <w:rsid w:val="002623A2"/>
    <w:rsid w:val="00265E48"/>
    <w:rsid w:val="002708A8"/>
    <w:rsid w:val="0027701C"/>
    <w:rsid w:val="002859D4"/>
    <w:rsid w:val="002907F8"/>
    <w:rsid w:val="00292BED"/>
    <w:rsid w:val="00293B83"/>
    <w:rsid w:val="00295739"/>
    <w:rsid w:val="002A30F3"/>
    <w:rsid w:val="002B04EC"/>
    <w:rsid w:val="002B3D7F"/>
    <w:rsid w:val="002B53D3"/>
    <w:rsid w:val="002C42A7"/>
    <w:rsid w:val="002E0114"/>
    <w:rsid w:val="002F191B"/>
    <w:rsid w:val="002F2330"/>
    <w:rsid w:val="00316225"/>
    <w:rsid w:val="00323F7C"/>
    <w:rsid w:val="0033368C"/>
    <w:rsid w:val="00335D96"/>
    <w:rsid w:val="00341162"/>
    <w:rsid w:val="0034417C"/>
    <w:rsid w:val="00344904"/>
    <w:rsid w:val="0035165B"/>
    <w:rsid w:val="00357BAC"/>
    <w:rsid w:val="00357E4E"/>
    <w:rsid w:val="00357EBF"/>
    <w:rsid w:val="003608AB"/>
    <w:rsid w:val="0036334A"/>
    <w:rsid w:val="00363BC6"/>
    <w:rsid w:val="003723D1"/>
    <w:rsid w:val="00375BA9"/>
    <w:rsid w:val="00380356"/>
    <w:rsid w:val="00380AB1"/>
    <w:rsid w:val="00382596"/>
    <w:rsid w:val="00387DF7"/>
    <w:rsid w:val="00390C4B"/>
    <w:rsid w:val="003963A2"/>
    <w:rsid w:val="003A51AA"/>
    <w:rsid w:val="003B313C"/>
    <w:rsid w:val="003B3A60"/>
    <w:rsid w:val="003B7443"/>
    <w:rsid w:val="003C1FFA"/>
    <w:rsid w:val="003D0077"/>
    <w:rsid w:val="003D02AC"/>
    <w:rsid w:val="003D1701"/>
    <w:rsid w:val="003D1BD9"/>
    <w:rsid w:val="003E6BF2"/>
    <w:rsid w:val="003F128C"/>
    <w:rsid w:val="003F53DA"/>
    <w:rsid w:val="004041BA"/>
    <w:rsid w:val="00412C92"/>
    <w:rsid w:val="004145F6"/>
    <w:rsid w:val="0042041B"/>
    <w:rsid w:val="00425218"/>
    <w:rsid w:val="00426F48"/>
    <w:rsid w:val="00433356"/>
    <w:rsid w:val="0044262D"/>
    <w:rsid w:val="00442D0E"/>
    <w:rsid w:val="00443E0C"/>
    <w:rsid w:val="00445F37"/>
    <w:rsid w:val="00452397"/>
    <w:rsid w:val="00452FB5"/>
    <w:rsid w:val="00456C24"/>
    <w:rsid w:val="00463CAF"/>
    <w:rsid w:val="00483FB5"/>
    <w:rsid w:val="00486170"/>
    <w:rsid w:val="00491A20"/>
    <w:rsid w:val="004A12E4"/>
    <w:rsid w:val="004A3ABB"/>
    <w:rsid w:val="004A606D"/>
    <w:rsid w:val="004A7A2D"/>
    <w:rsid w:val="004B0276"/>
    <w:rsid w:val="004B1707"/>
    <w:rsid w:val="004B7EEF"/>
    <w:rsid w:val="004C2F26"/>
    <w:rsid w:val="004C5310"/>
    <w:rsid w:val="004C6F47"/>
    <w:rsid w:val="004C7E80"/>
    <w:rsid w:val="004D590A"/>
    <w:rsid w:val="004E1744"/>
    <w:rsid w:val="004E2F69"/>
    <w:rsid w:val="004E52B5"/>
    <w:rsid w:val="004E7C92"/>
    <w:rsid w:val="004F4988"/>
    <w:rsid w:val="004F6BF0"/>
    <w:rsid w:val="0050378E"/>
    <w:rsid w:val="00516648"/>
    <w:rsid w:val="00521163"/>
    <w:rsid w:val="005214BC"/>
    <w:rsid w:val="00524638"/>
    <w:rsid w:val="00526E4B"/>
    <w:rsid w:val="0053003D"/>
    <w:rsid w:val="00533315"/>
    <w:rsid w:val="0053384A"/>
    <w:rsid w:val="00533E4F"/>
    <w:rsid w:val="00536433"/>
    <w:rsid w:val="005415AC"/>
    <w:rsid w:val="0054288E"/>
    <w:rsid w:val="00551B61"/>
    <w:rsid w:val="00554F26"/>
    <w:rsid w:val="00554F54"/>
    <w:rsid w:val="00561EF4"/>
    <w:rsid w:val="00562CFD"/>
    <w:rsid w:val="00563646"/>
    <w:rsid w:val="0056365F"/>
    <w:rsid w:val="005675B4"/>
    <w:rsid w:val="0056776A"/>
    <w:rsid w:val="0056797F"/>
    <w:rsid w:val="0057030E"/>
    <w:rsid w:val="0057052D"/>
    <w:rsid w:val="00572D28"/>
    <w:rsid w:val="005735A6"/>
    <w:rsid w:val="005735FE"/>
    <w:rsid w:val="005737BA"/>
    <w:rsid w:val="00574460"/>
    <w:rsid w:val="00577C06"/>
    <w:rsid w:val="00577DD3"/>
    <w:rsid w:val="00583ABD"/>
    <w:rsid w:val="005A08E0"/>
    <w:rsid w:val="005A60EA"/>
    <w:rsid w:val="005B33DD"/>
    <w:rsid w:val="005B4B19"/>
    <w:rsid w:val="005C1A83"/>
    <w:rsid w:val="005C34D7"/>
    <w:rsid w:val="005C60B4"/>
    <w:rsid w:val="005D010E"/>
    <w:rsid w:val="005D6354"/>
    <w:rsid w:val="005E3926"/>
    <w:rsid w:val="005E60B8"/>
    <w:rsid w:val="005F0A62"/>
    <w:rsid w:val="005F122A"/>
    <w:rsid w:val="005F16BA"/>
    <w:rsid w:val="005F266F"/>
    <w:rsid w:val="005F4F5D"/>
    <w:rsid w:val="005F5FE6"/>
    <w:rsid w:val="005F7826"/>
    <w:rsid w:val="006011CF"/>
    <w:rsid w:val="006023EF"/>
    <w:rsid w:val="006027E8"/>
    <w:rsid w:val="006030A6"/>
    <w:rsid w:val="00611898"/>
    <w:rsid w:val="006127D5"/>
    <w:rsid w:val="00623B4E"/>
    <w:rsid w:val="0062420A"/>
    <w:rsid w:val="00627863"/>
    <w:rsid w:val="006336D0"/>
    <w:rsid w:val="0063563E"/>
    <w:rsid w:val="00636845"/>
    <w:rsid w:val="00636E76"/>
    <w:rsid w:val="0063738F"/>
    <w:rsid w:val="00641C30"/>
    <w:rsid w:val="0065122E"/>
    <w:rsid w:val="0065465B"/>
    <w:rsid w:val="006636BE"/>
    <w:rsid w:val="00663BA5"/>
    <w:rsid w:val="00664CE8"/>
    <w:rsid w:val="00670331"/>
    <w:rsid w:val="0067053C"/>
    <w:rsid w:val="00677CC3"/>
    <w:rsid w:val="00691F2E"/>
    <w:rsid w:val="006938D1"/>
    <w:rsid w:val="006A0AA0"/>
    <w:rsid w:val="006A2795"/>
    <w:rsid w:val="006A7831"/>
    <w:rsid w:val="006B1E92"/>
    <w:rsid w:val="006B2806"/>
    <w:rsid w:val="006B4912"/>
    <w:rsid w:val="006B7E4E"/>
    <w:rsid w:val="006C07EE"/>
    <w:rsid w:val="006C6979"/>
    <w:rsid w:val="006D29E0"/>
    <w:rsid w:val="006D347F"/>
    <w:rsid w:val="006D3F0C"/>
    <w:rsid w:val="006D4844"/>
    <w:rsid w:val="006D5891"/>
    <w:rsid w:val="006D7D40"/>
    <w:rsid w:val="006E6BD5"/>
    <w:rsid w:val="006F0D9F"/>
    <w:rsid w:val="006F1F82"/>
    <w:rsid w:val="006F3341"/>
    <w:rsid w:val="006F6E2D"/>
    <w:rsid w:val="0070094F"/>
    <w:rsid w:val="0070276B"/>
    <w:rsid w:val="00703365"/>
    <w:rsid w:val="00703B05"/>
    <w:rsid w:val="00714E91"/>
    <w:rsid w:val="007200D8"/>
    <w:rsid w:val="00720BAE"/>
    <w:rsid w:val="00725932"/>
    <w:rsid w:val="0073132F"/>
    <w:rsid w:val="00732376"/>
    <w:rsid w:val="007327C0"/>
    <w:rsid w:val="00735364"/>
    <w:rsid w:val="00735DE0"/>
    <w:rsid w:val="00736CBA"/>
    <w:rsid w:val="00752D78"/>
    <w:rsid w:val="00753C00"/>
    <w:rsid w:val="00755278"/>
    <w:rsid w:val="00762F37"/>
    <w:rsid w:val="007675A5"/>
    <w:rsid w:val="00767B89"/>
    <w:rsid w:val="00777994"/>
    <w:rsid w:val="007842BD"/>
    <w:rsid w:val="007913B9"/>
    <w:rsid w:val="007955F3"/>
    <w:rsid w:val="0079609B"/>
    <w:rsid w:val="007A0BB0"/>
    <w:rsid w:val="007A4E3B"/>
    <w:rsid w:val="007A5799"/>
    <w:rsid w:val="007A606E"/>
    <w:rsid w:val="007C00F2"/>
    <w:rsid w:val="007C0CFD"/>
    <w:rsid w:val="007C2ED0"/>
    <w:rsid w:val="007C321C"/>
    <w:rsid w:val="007C362F"/>
    <w:rsid w:val="007D416F"/>
    <w:rsid w:val="007D449A"/>
    <w:rsid w:val="007E0779"/>
    <w:rsid w:val="007E540F"/>
    <w:rsid w:val="007E5E50"/>
    <w:rsid w:val="007F172C"/>
    <w:rsid w:val="007F2610"/>
    <w:rsid w:val="007F7F6D"/>
    <w:rsid w:val="008073CC"/>
    <w:rsid w:val="00807579"/>
    <w:rsid w:val="0081764C"/>
    <w:rsid w:val="00821BC2"/>
    <w:rsid w:val="00823E1A"/>
    <w:rsid w:val="008325DE"/>
    <w:rsid w:val="008370C6"/>
    <w:rsid w:val="00840A9A"/>
    <w:rsid w:val="00846165"/>
    <w:rsid w:val="0085196B"/>
    <w:rsid w:val="008519E4"/>
    <w:rsid w:val="008531CF"/>
    <w:rsid w:val="0085433D"/>
    <w:rsid w:val="00861D76"/>
    <w:rsid w:val="0086241E"/>
    <w:rsid w:val="00894949"/>
    <w:rsid w:val="008A19A2"/>
    <w:rsid w:val="008A46AE"/>
    <w:rsid w:val="008A58F2"/>
    <w:rsid w:val="008B5952"/>
    <w:rsid w:val="008C007B"/>
    <w:rsid w:val="008C34F6"/>
    <w:rsid w:val="008C585D"/>
    <w:rsid w:val="008C68FA"/>
    <w:rsid w:val="008C7E37"/>
    <w:rsid w:val="008E2A87"/>
    <w:rsid w:val="008E3DD9"/>
    <w:rsid w:val="008F13D9"/>
    <w:rsid w:val="008F40A1"/>
    <w:rsid w:val="008F6576"/>
    <w:rsid w:val="009048E7"/>
    <w:rsid w:val="00905ACF"/>
    <w:rsid w:val="00910F43"/>
    <w:rsid w:val="009170EA"/>
    <w:rsid w:val="0092051F"/>
    <w:rsid w:val="00923101"/>
    <w:rsid w:val="009232FA"/>
    <w:rsid w:val="009254DC"/>
    <w:rsid w:val="00925E63"/>
    <w:rsid w:val="00934762"/>
    <w:rsid w:val="009358ED"/>
    <w:rsid w:val="00941E94"/>
    <w:rsid w:val="00941F22"/>
    <w:rsid w:val="00942DC6"/>
    <w:rsid w:val="009508A4"/>
    <w:rsid w:val="009536B3"/>
    <w:rsid w:val="00953723"/>
    <w:rsid w:val="009563AC"/>
    <w:rsid w:val="00956D1E"/>
    <w:rsid w:val="00962841"/>
    <w:rsid w:val="009635FD"/>
    <w:rsid w:val="00964162"/>
    <w:rsid w:val="0097787C"/>
    <w:rsid w:val="009826AA"/>
    <w:rsid w:val="0098524F"/>
    <w:rsid w:val="00995897"/>
    <w:rsid w:val="009958D6"/>
    <w:rsid w:val="009A35C8"/>
    <w:rsid w:val="009A3B9C"/>
    <w:rsid w:val="009B18AD"/>
    <w:rsid w:val="009B3563"/>
    <w:rsid w:val="009B49CB"/>
    <w:rsid w:val="009B6BC6"/>
    <w:rsid w:val="009C11D9"/>
    <w:rsid w:val="009C11EF"/>
    <w:rsid w:val="009C1E20"/>
    <w:rsid w:val="009C7D9B"/>
    <w:rsid w:val="009D2554"/>
    <w:rsid w:val="009D3AB5"/>
    <w:rsid w:val="009D4283"/>
    <w:rsid w:val="009E268B"/>
    <w:rsid w:val="009E483A"/>
    <w:rsid w:val="009E67AC"/>
    <w:rsid w:val="009E6F7A"/>
    <w:rsid w:val="00A0068F"/>
    <w:rsid w:val="00A01DF1"/>
    <w:rsid w:val="00A043A7"/>
    <w:rsid w:val="00A13455"/>
    <w:rsid w:val="00A17276"/>
    <w:rsid w:val="00A373EE"/>
    <w:rsid w:val="00A37F6A"/>
    <w:rsid w:val="00A418EC"/>
    <w:rsid w:val="00A43E17"/>
    <w:rsid w:val="00A519CA"/>
    <w:rsid w:val="00A62332"/>
    <w:rsid w:val="00A641B5"/>
    <w:rsid w:val="00A6713E"/>
    <w:rsid w:val="00A6777F"/>
    <w:rsid w:val="00A71424"/>
    <w:rsid w:val="00A76294"/>
    <w:rsid w:val="00A81392"/>
    <w:rsid w:val="00AA2E69"/>
    <w:rsid w:val="00AA50F0"/>
    <w:rsid w:val="00AA6510"/>
    <w:rsid w:val="00AA6A9D"/>
    <w:rsid w:val="00AA7E9D"/>
    <w:rsid w:val="00AB2E6C"/>
    <w:rsid w:val="00AB4A2A"/>
    <w:rsid w:val="00AB4CDA"/>
    <w:rsid w:val="00AB525E"/>
    <w:rsid w:val="00AB549F"/>
    <w:rsid w:val="00AB6497"/>
    <w:rsid w:val="00AC018C"/>
    <w:rsid w:val="00AD5350"/>
    <w:rsid w:val="00AD7585"/>
    <w:rsid w:val="00AE3D9C"/>
    <w:rsid w:val="00AE53A6"/>
    <w:rsid w:val="00AF01C3"/>
    <w:rsid w:val="00AF265C"/>
    <w:rsid w:val="00AF2854"/>
    <w:rsid w:val="00AF675D"/>
    <w:rsid w:val="00B0007C"/>
    <w:rsid w:val="00B11DD7"/>
    <w:rsid w:val="00B20DE2"/>
    <w:rsid w:val="00B249F6"/>
    <w:rsid w:val="00B32ADF"/>
    <w:rsid w:val="00B40F96"/>
    <w:rsid w:val="00B42A80"/>
    <w:rsid w:val="00B43C4D"/>
    <w:rsid w:val="00B504E9"/>
    <w:rsid w:val="00B528C2"/>
    <w:rsid w:val="00B54D90"/>
    <w:rsid w:val="00B55672"/>
    <w:rsid w:val="00B56168"/>
    <w:rsid w:val="00B57EAA"/>
    <w:rsid w:val="00B649E8"/>
    <w:rsid w:val="00B71957"/>
    <w:rsid w:val="00B73B37"/>
    <w:rsid w:val="00B77DB5"/>
    <w:rsid w:val="00B80088"/>
    <w:rsid w:val="00B81760"/>
    <w:rsid w:val="00B81CE2"/>
    <w:rsid w:val="00B952CF"/>
    <w:rsid w:val="00BA094F"/>
    <w:rsid w:val="00BA5D1E"/>
    <w:rsid w:val="00BA7115"/>
    <w:rsid w:val="00BB7817"/>
    <w:rsid w:val="00BC5F9F"/>
    <w:rsid w:val="00BC7B0A"/>
    <w:rsid w:val="00BD5B4C"/>
    <w:rsid w:val="00BD5D75"/>
    <w:rsid w:val="00BD6A41"/>
    <w:rsid w:val="00BD6D9F"/>
    <w:rsid w:val="00BE0202"/>
    <w:rsid w:val="00BE08D0"/>
    <w:rsid w:val="00BE46EF"/>
    <w:rsid w:val="00BE541A"/>
    <w:rsid w:val="00BF4538"/>
    <w:rsid w:val="00C02428"/>
    <w:rsid w:val="00C02BE2"/>
    <w:rsid w:val="00C04516"/>
    <w:rsid w:val="00C12C73"/>
    <w:rsid w:val="00C14A2E"/>
    <w:rsid w:val="00C154EF"/>
    <w:rsid w:val="00C2604B"/>
    <w:rsid w:val="00C30BCF"/>
    <w:rsid w:val="00C35D12"/>
    <w:rsid w:val="00C46A82"/>
    <w:rsid w:val="00C46C88"/>
    <w:rsid w:val="00C5161A"/>
    <w:rsid w:val="00C61D94"/>
    <w:rsid w:val="00C639B3"/>
    <w:rsid w:val="00C66827"/>
    <w:rsid w:val="00C70079"/>
    <w:rsid w:val="00C7096B"/>
    <w:rsid w:val="00C72880"/>
    <w:rsid w:val="00C8573C"/>
    <w:rsid w:val="00C8723F"/>
    <w:rsid w:val="00C95E3C"/>
    <w:rsid w:val="00CA2825"/>
    <w:rsid w:val="00CA3287"/>
    <w:rsid w:val="00CA61C7"/>
    <w:rsid w:val="00CB7B48"/>
    <w:rsid w:val="00CC18E2"/>
    <w:rsid w:val="00CC2AF5"/>
    <w:rsid w:val="00CC78BC"/>
    <w:rsid w:val="00CD3069"/>
    <w:rsid w:val="00CD72C9"/>
    <w:rsid w:val="00CE0853"/>
    <w:rsid w:val="00CF534E"/>
    <w:rsid w:val="00D01316"/>
    <w:rsid w:val="00D05960"/>
    <w:rsid w:val="00D17D97"/>
    <w:rsid w:val="00D20A9F"/>
    <w:rsid w:val="00D22194"/>
    <w:rsid w:val="00D25E5D"/>
    <w:rsid w:val="00D4179F"/>
    <w:rsid w:val="00D63644"/>
    <w:rsid w:val="00D66127"/>
    <w:rsid w:val="00D70A88"/>
    <w:rsid w:val="00D71776"/>
    <w:rsid w:val="00D743A0"/>
    <w:rsid w:val="00D756E5"/>
    <w:rsid w:val="00D75F18"/>
    <w:rsid w:val="00D7725E"/>
    <w:rsid w:val="00D845A7"/>
    <w:rsid w:val="00D906B1"/>
    <w:rsid w:val="00D93F4F"/>
    <w:rsid w:val="00D95C9A"/>
    <w:rsid w:val="00DA13AA"/>
    <w:rsid w:val="00DB717B"/>
    <w:rsid w:val="00DC3F8A"/>
    <w:rsid w:val="00DC5AA9"/>
    <w:rsid w:val="00DC6432"/>
    <w:rsid w:val="00DE5767"/>
    <w:rsid w:val="00DE7C09"/>
    <w:rsid w:val="00E10710"/>
    <w:rsid w:val="00E14722"/>
    <w:rsid w:val="00E164BB"/>
    <w:rsid w:val="00E172C9"/>
    <w:rsid w:val="00E21211"/>
    <w:rsid w:val="00E212B7"/>
    <w:rsid w:val="00E21FDD"/>
    <w:rsid w:val="00E2257A"/>
    <w:rsid w:val="00E25D71"/>
    <w:rsid w:val="00E279E7"/>
    <w:rsid w:val="00E31CBB"/>
    <w:rsid w:val="00E32462"/>
    <w:rsid w:val="00E33EC6"/>
    <w:rsid w:val="00E34FB9"/>
    <w:rsid w:val="00E40E50"/>
    <w:rsid w:val="00E42D0E"/>
    <w:rsid w:val="00E56FEC"/>
    <w:rsid w:val="00E604E9"/>
    <w:rsid w:val="00E62B93"/>
    <w:rsid w:val="00E63F1D"/>
    <w:rsid w:val="00E67E05"/>
    <w:rsid w:val="00E82A11"/>
    <w:rsid w:val="00E92B80"/>
    <w:rsid w:val="00E949D5"/>
    <w:rsid w:val="00EA29D7"/>
    <w:rsid w:val="00EA4047"/>
    <w:rsid w:val="00EA5D50"/>
    <w:rsid w:val="00EB221D"/>
    <w:rsid w:val="00EB2D8C"/>
    <w:rsid w:val="00EB4767"/>
    <w:rsid w:val="00EB6F6B"/>
    <w:rsid w:val="00EC493D"/>
    <w:rsid w:val="00ED0417"/>
    <w:rsid w:val="00ED1072"/>
    <w:rsid w:val="00EE0A4E"/>
    <w:rsid w:val="00EE20F7"/>
    <w:rsid w:val="00EE6FDD"/>
    <w:rsid w:val="00EE7D40"/>
    <w:rsid w:val="00EF1245"/>
    <w:rsid w:val="00EF36BD"/>
    <w:rsid w:val="00EF71EF"/>
    <w:rsid w:val="00F01A70"/>
    <w:rsid w:val="00F100A5"/>
    <w:rsid w:val="00F11CA0"/>
    <w:rsid w:val="00F127E5"/>
    <w:rsid w:val="00F13F48"/>
    <w:rsid w:val="00F337CC"/>
    <w:rsid w:val="00F34E7A"/>
    <w:rsid w:val="00F45E17"/>
    <w:rsid w:val="00F5104B"/>
    <w:rsid w:val="00F53689"/>
    <w:rsid w:val="00F53865"/>
    <w:rsid w:val="00F53918"/>
    <w:rsid w:val="00F5412B"/>
    <w:rsid w:val="00F54642"/>
    <w:rsid w:val="00F63556"/>
    <w:rsid w:val="00F66B74"/>
    <w:rsid w:val="00F66EA6"/>
    <w:rsid w:val="00F73C34"/>
    <w:rsid w:val="00F76E91"/>
    <w:rsid w:val="00F87334"/>
    <w:rsid w:val="00F874F9"/>
    <w:rsid w:val="00F87FB4"/>
    <w:rsid w:val="00F91E7F"/>
    <w:rsid w:val="00F96DEC"/>
    <w:rsid w:val="00FA2719"/>
    <w:rsid w:val="00FA485B"/>
    <w:rsid w:val="00FA53CD"/>
    <w:rsid w:val="00FA795E"/>
    <w:rsid w:val="00FB3A5E"/>
    <w:rsid w:val="00FB52F2"/>
    <w:rsid w:val="00FB5C3F"/>
    <w:rsid w:val="00FB5DD7"/>
    <w:rsid w:val="00FC11E2"/>
    <w:rsid w:val="00FC355C"/>
    <w:rsid w:val="00FC3E05"/>
    <w:rsid w:val="00FC4938"/>
    <w:rsid w:val="00FD2A5E"/>
    <w:rsid w:val="00FD36BD"/>
    <w:rsid w:val="00FE2796"/>
    <w:rsid w:val="00FE393E"/>
    <w:rsid w:val="00FE3F70"/>
    <w:rsid w:val="00FE603A"/>
    <w:rsid w:val="00FF279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D0FA"/>
  <w15:docId w15:val="{EA3768F2-2E16-4EA2-9588-1FE4140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E5"/>
    <w:pPr>
      <w:suppressAutoHyphens/>
      <w:spacing w:after="0" w:line="240" w:lineRule="auto"/>
      <w:jc w:val="both"/>
    </w:pPr>
    <w:rPr>
      <w:rFonts w:ascii="Marianne" w:eastAsia="Times New Roman" w:hAnsi="Marianne" w:cs="Times New Roman"/>
      <w:szCs w:val="24"/>
      <w:lang w:eastAsia="zh-CN"/>
    </w:rPr>
  </w:style>
  <w:style w:type="paragraph" w:styleId="Titre1">
    <w:name w:val="heading 1"/>
    <w:basedOn w:val="Style1"/>
    <w:next w:val="Normal"/>
    <w:link w:val="Titre1Car"/>
    <w:uiPriority w:val="9"/>
    <w:qFormat/>
    <w:rsid w:val="00FE2796"/>
    <w:pPr>
      <w:keepNext/>
      <w:widowControl w:val="0"/>
      <w:numPr>
        <w:numId w:val="40"/>
      </w:numPr>
      <w:spacing w:before="240" w:after="240" w:line="240" w:lineRule="auto"/>
      <w:outlineLvl w:val="0"/>
    </w:pPr>
    <w:rPr>
      <w:rFonts w:eastAsia="SimSun"/>
      <w:bCs w:val="0"/>
      <w:kern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2CFD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5AA9"/>
    <w:pPr>
      <w:keepNext/>
      <w:keepLines/>
      <w:suppressAutoHyphens w:val="0"/>
      <w:spacing w:before="40" w:line="259" w:lineRule="auto"/>
      <w:ind w:left="720" w:hanging="72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AA9"/>
    <w:pPr>
      <w:keepNext/>
      <w:keepLines/>
      <w:suppressAutoHyphens w:val="0"/>
      <w:spacing w:before="40" w:line="259" w:lineRule="auto"/>
      <w:ind w:left="864" w:hanging="864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AA9"/>
    <w:pPr>
      <w:keepNext/>
      <w:keepLines/>
      <w:suppressAutoHyphens w:val="0"/>
      <w:spacing w:before="40" w:line="259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AA9"/>
    <w:pPr>
      <w:keepNext/>
      <w:keepLines/>
      <w:suppressAutoHyphens w:val="0"/>
      <w:spacing w:before="40" w:line="259" w:lineRule="auto"/>
      <w:ind w:left="1152" w:hanging="1152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AA9"/>
    <w:pPr>
      <w:keepNext/>
      <w:keepLines/>
      <w:suppressAutoHyphens w:val="0"/>
      <w:spacing w:before="40" w:line="259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AA9"/>
    <w:pPr>
      <w:keepNext/>
      <w:keepLines/>
      <w:suppressAutoHyphens w:val="0"/>
      <w:spacing w:before="40" w:line="259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AA9"/>
    <w:pPr>
      <w:keepNext/>
      <w:keepLines/>
      <w:suppressAutoHyphens w:val="0"/>
      <w:spacing w:before="40" w:line="259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796"/>
    <w:rPr>
      <w:rFonts w:ascii="Marianne" w:eastAsia="SimSun" w:hAnsi="Marianne" w:cs="Arial"/>
      <w:b/>
      <w:smallCaps/>
      <w:color w:val="17365D" w:themeColor="text2" w:themeShade="BF"/>
      <w:kern w:val="28"/>
      <w:sz w:val="28"/>
      <w:szCs w:val="32"/>
      <w:u w:val="single" w:color="002060"/>
      <w:lang w:eastAsia="zh-CN"/>
    </w:rPr>
  </w:style>
  <w:style w:type="character" w:styleId="Lienhypertexte">
    <w:name w:val="Hyperlink"/>
    <w:uiPriority w:val="99"/>
    <w:rsid w:val="00B54D90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B54D90"/>
    <w:pPr>
      <w:widowControl w:val="0"/>
      <w:spacing w:after="120"/>
    </w:pPr>
    <w:rPr>
      <w:rFonts w:ascii="Liberation Sans" w:eastAsia="SimSun" w:hAnsi="Liberation Sans" w:cs="Liberation Sans"/>
      <w:kern w:val="1"/>
    </w:rPr>
  </w:style>
  <w:style w:type="character" w:customStyle="1" w:styleId="CorpsdetexteCar">
    <w:name w:val="Corps de texte Car"/>
    <w:basedOn w:val="Policepardfaut"/>
    <w:link w:val="Corpsdetexte"/>
    <w:rsid w:val="00B54D90"/>
    <w:rPr>
      <w:rFonts w:ascii="Liberation Sans" w:eastAsia="SimSun" w:hAnsi="Liberation Sans" w:cs="Liberation Sans"/>
      <w:kern w:val="1"/>
      <w:sz w:val="24"/>
      <w:szCs w:val="24"/>
      <w:lang w:eastAsia="zh-CN"/>
    </w:rPr>
  </w:style>
  <w:style w:type="paragraph" w:customStyle="1" w:styleId="western">
    <w:name w:val="western"/>
    <w:basedOn w:val="Normal"/>
    <w:rsid w:val="00B54D90"/>
    <w:pPr>
      <w:spacing w:before="280" w:after="119"/>
    </w:pPr>
    <w:rPr>
      <w:color w:val="000000"/>
    </w:rPr>
  </w:style>
  <w:style w:type="paragraph" w:styleId="Sansinterligne">
    <w:name w:val="No Spacing"/>
    <w:uiPriority w:val="1"/>
    <w:qFormat/>
    <w:rsid w:val="00B54D90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5703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60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60B4"/>
    <w:rPr>
      <w:rFonts w:ascii="Marianne" w:eastAsia="Times New Roman" w:hAnsi="Marianne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C60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60B4"/>
    <w:rPr>
      <w:rFonts w:ascii="Marianne" w:eastAsia="Times New Roman" w:hAnsi="Marianne" w:cs="Times New Roman"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562CFD"/>
    <w:rPr>
      <w:rFonts w:ascii="Marianne" w:eastAsiaTheme="majorEastAsia" w:hAnsi="Marianne" w:cstheme="majorBidi"/>
      <w:b/>
      <w:bCs/>
      <w:color w:val="4F81BD" w:themeColor="accent1"/>
      <w:szCs w:val="26"/>
      <w:lang w:eastAsia="zh-CN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DE7C09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10AA9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027F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3FD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3FDA"/>
    <w:rPr>
      <w:rFonts w:ascii="Marianne" w:eastAsia="Times New Roman" w:hAnsi="Marianne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FF3FDA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DC5A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C5A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5A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5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C5A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C5A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Paragraphedeliste"/>
    <w:link w:val="Style1Car"/>
    <w:qFormat/>
    <w:rsid w:val="0044262D"/>
    <w:pPr>
      <w:numPr>
        <w:numId w:val="25"/>
      </w:numPr>
      <w:suppressAutoHyphens w:val="0"/>
      <w:spacing w:after="160" w:line="259" w:lineRule="auto"/>
    </w:pPr>
    <w:rPr>
      <w:rFonts w:cs="Arial"/>
      <w:b/>
      <w:bCs/>
      <w:smallCaps/>
      <w:color w:val="17365D" w:themeColor="text2" w:themeShade="BF"/>
      <w:sz w:val="28"/>
      <w:szCs w:val="28"/>
      <w:u w:val="single" w:color="002060"/>
    </w:rPr>
  </w:style>
  <w:style w:type="paragraph" w:customStyle="1" w:styleId="Style2">
    <w:name w:val="Style2"/>
    <w:basedOn w:val="Titre2"/>
    <w:link w:val="Style2Car"/>
    <w:qFormat/>
    <w:rsid w:val="00B20DE2"/>
    <w:pPr>
      <w:numPr>
        <w:numId w:val="35"/>
      </w:numPr>
      <w:suppressAutoHyphens w:val="0"/>
      <w:spacing w:before="40" w:line="259" w:lineRule="auto"/>
      <w:ind w:left="1423" w:hanging="357"/>
    </w:pPr>
    <w:rPr>
      <w:rFonts w:cs="Arial"/>
      <w:b w:val="0"/>
      <w:color w:val="548DD4" w:themeColor="text2" w:themeTint="99"/>
      <w:sz w:val="20"/>
      <w:szCs w:val="24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C5AA9"/>
    <w:rPr>
      <w:rFonts w:ascii="Marianne" w:eastAsia="Times New Roman" w:hAnsi="Marianne" w:cs="Times New Roman"/>
      <w:sz w:val="24"/>
      <w:szCs w:val="24"/>
      <w:lang w:eastAsia="zh-CN"/>
    </w:rPr>
  </w:style>
  <w:style w:type="character" w:customStyle="1" w:styleId="Style1Car">
    <w:name w:val="Style1 Car"/>
    <w:basedOn w:val="ParagraphedelisteCar"/>
    <w:link w:val="Style1"/>
    <w:rsid w:val="00AB4CDA"/>
    <w:rPr>
      <w:rFonts w:ascii="Marianne" w:eastAsia="Times New Roman" w:hAnsi="Marianne" w:cs="Arial"/>
      <w:b/>
      <w:bCs/>
      <w:smallCaps/>
      <w:color w:val="17365D" w:themeColor="text2" w:themeShade="BF"/>
      <w:sz w:val="28"/>
      <w:szCs w:val="28"/>
      <w:u w:val="single" w:color="002060"/>
      <w:lang w:eastAsia="zh-CN"/>
    </w:rPr>
  </w:style>
  <w:style w:type="character" w:customStyle="1" w:styleId="Style2Car">
    <w:name w:val="Style2 Car"/>
    <w:basedOn w:val="ParagraphedelisteCar"/>
    <w:link w:val="Style2"/>
    <w:rsid w:val="00B20DE2"/>
    <w:rPr>
      <w:rFonts w:ascii="Marianne" w:eastAsiaTheme="majorEastAsia" w:hAnsi="Marianne" w:cs="Arial"/>
      <w:bCs/>
      <w:color w:val="548DD4" w:themeColor="text2" w:themeTint="99"/>
      <w:sz w:val="20"/>
      <w:szCs w:val="24"/>
      <w:u w:val="single"/>
      <w:lang w:eastAsia="zh-CN"/>
    </w:rPr>
  </w:style>
  <w:style w:type="paragraph" w:customStyle="1" w:styleId="Style3">
    <w:name w:val="Style3"/>
    <w:basedOn w:val="Style2"/>
    <w:link w:val="Style3Car"/>
    <w:qFormat/>
    <w:rsid w:val="00CC2AF5"/>
    <w:pPr>
      <w:numPr>
        <w:numId w:val="26"/>
      </w:numPr>
      <w:ind w:left="0"/>
    </w:pPr>
    <w:rPr>
      <w:color w:val="auto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418EC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fr-FR"/>
    </w:rPr>
  </w:style>
  <w:style w:type="character" w:customStyle="1" w:styleId="Style3Car">
    <w:name w:val="Style3 Car"/>
    <w:basedOn w:val="Style2Car"/>
    <w:link w:val="Style3"/>
    <w:rsid w:val="00CC2AF5"/>
    <w:rPr>
      <w:rFonts w:ascii="Marianne" w:eastAsiaTheme="majorEastAsia" w:hAnsi="Marianne" w:cs="Arial"/>
      <w:b w:val="0"/>
      <w:bCs/>
      <w:color w:val="365F91" w:themeColor="accent1" w:themeShade="BF"/>
      <w:sz w:val="24"/>
      <w:szCs w:val="24"/>
      <w:u w:val="single"/>
      <w:lang w:eastAsia="zh-CN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10AA9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8EC"/>
    <w:rPr>
      <w:rFonts w:ascii="Tahoma" w:eastAsia="Times New Roma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unhideWhenUsed/>
    <w:rsid w:val="006B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30B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30B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30BCF"/>
    <w:rPr>
      <w:rFonts w:ascii="Marianne" w:eastAsia="Times New Roman" w:hAnsi="Marianne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0B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0BCF"/>
    <w:rPr>
      <w:rFonts w:ascii="Marianne" w:eastAsia="Times New Roman" w:hAnsi="Marianne" w:cs="Times New Roman"/>
      <w:b/>
      <w:bCs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1C3EED"/>
    <w:rPr>
      <w:color w:val="605E5C"/>
      <w:shd w:val="clear" w:color="auto" w:fill="E1DFDD"/>
    </w:rPr>
  </w:style>
  <w:style w:type="paragraph" w:styleId="TM4">
    <w:name w:val="toc 4"/>
    <w:basedOn w:val="Normal"/>
    <w:next w:val="Normal"/>
    <w:autoRedefine/>
    <w:uiPriority w:val="39"/>
    <w:unhideWhenUsed/>
    <w:rsid w:val="00456C24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56C24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56C24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56C24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56C24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56C24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Rvision">
    <w:name w:val="Revision"/>
    <w:hidden/>
    <w:uiPriority w:val="99"/>
    <w:semiHidden/>
    <w:rsid w:val="006D7D40"/>
    <w:pPr>
      <w:spacing w:after="0" w:line="240" w:lineRule="auto"/>
    </w:pPr>
    <w:rPr>
      <w:rFonts w:ascii="Marianne" w:eastAsia="Times New Roman" w:hAnsi="Marianne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B463-7ED0-4266-B5D5-1552450F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LENGLET Benjamin (DR972)</dc:creator>
  <cp:lastModifiedBy>FELICIEN, Estelle (DEETS-972)</cp:lastModifiedBy>
  <cp:revision>2</cp:revision>
  <cp:lastPrinted>2025-05-21T15:51:00Z</cp:lastPrinted>
  <dcterms:created xsi:type="dcterms:W3CDTF">2025-06-03T14:10:00Z</dcterms:created>
  <dcterms:modified xsi:type="dcterms:W3CDTF">2025-06-03T14:10:00Z</dcterms:modified>
</cp:coreProperties>
</file>